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5D16" w14:textId="77777777" w:rsidR="00403CEC" w:rsidRPr="00403CEC" w:rsidRDefault="00403CEC" w:rsidP="00403CEC">
      <w:pPr>
        <w:pStyle w:val="Web"/>
        <w:jc w:val="center"/>
        <w:rPr>
          <w:lang w:val="en-US"/>
        </w:rPr>
      </w:pPr>
      <w:r w:rsidRPr="00403CEC">
        <w:rPr>
          <w:rStyle w:val="aa"/>
          <w:lang w:val="en-US"/>
        </w:rPr>
        <w:t>REGULATIONS FOR THE OPERATION OF UHPLC – ESI – MS</w:t>
      </w:r>
      <w:r w:rsidRPr="00403CEC">
        <w:rPr>
          <w:lang w:val="en-US"/>
        </w:rPr>
        <w:br/>
      </w:r>
      <w:r w:rsidRPr="00403CEC">
        <w:rPr>
          <w:rStyle w:val="aa"/>
          <w:lang w:val="en-US"/>
        </w:rPr>
        <w:t>DEPARTMENT OF CHEMICAL ENGINEERING</w:t>
      </w:r>
    </w:p>
    <w:p w14:paraId="4D73D881" w14:textId="77777777" w:rsidR="00403CEC" w:rsidRPr="00403CEC" w:rsidRDefault="00403CEC" w:rsidP="00403CEC">
      <w:pPr>
        <w:pStyle w:val="3"/>
        <w:rPr>
          <w:lang w:val="en-US"/>
        </w:rPr>
      </w:pPr>
      <w:r w:rsidRPr="00403CEC">
        <w:rPr>
          <w:rStyle w:val="aa"/>
          <w:b/>
          <w:bCs/>
          <w:lang w:val="en-US"/>
        </w:rPr>
        <w:t>Equipment Specifications:</w:t>
      </w:r>
    </w:p>
    <w:p w14:paraId="70459996" w14:textId="77777777" w:rsidR="00403CEC" w:rsidRPr="00403CEC" w:rsidRDefault="00403CEC" w:rsidP="00403CEC">
      <w:pPr>
        <w:pStyle w:val="Web"/>
        <w:rPr>
          <w:lang w:val="en-US"/>
        </w:rPr>
      </w:pPr>
      <w:r w:rsidRPr="00403CEC">
        <w:rPr>
          <w:lang w:val="en-US"/>
        </w:rPr>
        <w:t>The high-resolution and high-accuracy mass spectrometry system is of the type UHPLC-MS/ESI-LTQ-ORBITRAP (</w:t>
      </w:r>
      <w:proofErr w:type="spellStart"/>
      <w:r w:rsidRPr="00403CEC">
        <w:rPr>
          <w:lang w:val="en-US"/>
        </w:rPr>
        <w:t>ThermoFisherScientific</w:t>
      </w:r>
      <w:proofErr w:type="spellEnd"/>
      <w:r w:rsidRPr="00403CEC">
        <w:rPr>
          <w:lang w:val="en-US"/>
        </w:rPr>
        <w:t>) (</w:t>
      </w:r>
      <w:hyperlink r:id="rId9" w:history="1">
        <w:r w:rsidRPr="00403CEC">
          <w:rPr>
            <w:rStyle w:val="-"/>
            <w:lang w:val="en-US"/>
          </w:rPr>
          <w:t>http://lsii-speclab.cheng.auth.gr/drupal/el/infrastructureUpcl</w:t>
        </w:r>
      </w:hyperlink>
      <w:r w:rsidRPr="00403CEC">
        <w:rPr>
          <w:lang w:val="en-US"/>
        </w:rPr>
        <w:t>).</w:t>
      </w:r>
    </w:p>
    <w:p w14:paraId="39220FB2" w14:textId="626713E2" w:rsidR="00403CEC" w:rsidRPr="00403CEC" w:rsidRDefault="00403CEC" w:rsidP="00E35F98">
      <w:pPr>
        <w:pStyle w:val="3"/>
        <w:numPr>
          <w:ilvl w:val="0"/>
          <w:numId w:val="18"/>
        </w:numPr>
        <w:rPr>
          <w:lang w:val="en-US"/>
        </w:rPr>
      </w:pPr>
      <w:r w:rsidRPr="00403CEC">
        <w:rPr>
          <w:rStyle w:val="aa"/>
          <w:b/>
          <w:bCs/>
          <w:lang w:val="en-US"/>
        </w:rPr>
        <w:t>Purpose and Objectives of the Unit:</w:t>
      </w:r>
    </w:p>
    <w:p w14:paraId="6AC0F169" w14:textId="77777777" w:rsidR="00403CEC" w:rsidRPr="00403CEC" w:rsidRDefault="00403CEC" w:rsidP="00403CEC">
      <w:pPr>
        <w:pStyle w:val="Web"/>
        <w:rPr>
          <w:lang w:val="en-US"/>
        </w:rPr>
      </w:pPr>
      <w:r w:rsidRPr="00403CEC">
        <w:rPr>
          <w:rStyle w:val="aa"/>
          <w:lang w:val="en-US"/>
        </w:rPr>
        <w:t>Research, Education, and Service Provision:</w:t>
      </w:r>
      <w:r w:rsidRPr="00403CEC">
        <w:rPr>
          <w:lang w:val="en-US"/>
        </w:rPr>
        <w:t xml:space="preserve"> The unit is used to provide information related to elemental composition, structures of inorganic, organic, and biological molecules, and the qualitative-quantitative composition of complex mixtures.</w:t>
      </w:r>
    </w:p>
    <w:p w14:paraId="06FA2982" w14:textId="77777777" w:rsidR="00403CEC" w:rsidRPr="00403CEC" w:rsidRDefault="00403CEC" w:rsidP="00403CEC">
      <w:pPr>
        <w:pStyle w:val="Web"/>
        <w:rPr>
          <w:lang w:val="en-US"/>
        </w:rPr>
      </w:pPr>
      <w:r w:rsidRPr="00403CEC">
        <w:rPr>
          <w:lang w:val="en-US"/>
        </w:rPr>
        <w:t>The unit is engaged in the following fields:</w:t>
      </w:r>
    </w:p>
    <w:p w14:paraId="461703F8" w14:textId="77777777" w:rsidR="00403CEC" w:rsidRPr="00403CEC" w:rsidRDefault="00403CEC" w:rsidP="00403CEC">
      <w:pPr>
        <w:numPr>
          <w:ilvl w:val="0"/>
          <w:numId w:val="13"/>
        </w:numPr>
        <w:spacing w:before="100" w:beforeAutospacing="1" w:after="100" w:afterAutospacing="1" w:line="240" w:lineRule="auto"/>
        <w:rPr>
          <w:lang w:val="en-US"/>
        </w:rPr>
      </w:pPr>
      <w:r w:rsidRPr="00403CEC">
        <w:rPr>
          <w:lang w:val="en-US"/>
        </w:rPr>
        <w:t>Identification of synthetic molecules and analysis of natural products.</w:t>
      </w:r>
    </w:p>
    <w:p w14:paraId="7C000D38" w14:textId="77777777" w:rsidR="00403CEC" w:rsidRPr="00403CEC" w:rsidRDefault="00403CEC" w:rsidP="00403CEC">
      <w:pPr>
        <w:numPr>
          <w:ilvl w:val="0"/>
          <w:numId w:val="13"/>
        </w:numPr>
        <w:spacing w:before="100" w:beforeAutospacing="1" w:after="100" w:afterAutospacing="1" w:line="240" w:lineRule="auto"/>
        <w:rPr>
          <w:lang w:val="en-US"/>
        </w:rPr>
      </w:pPr>
      <w:r w:rsidRPr="00403CEC">
        <w:rPr>
          <w:lang w:val="en-US"/>
        </w:rPr>
        <w:t>Characterization of environmental samples – applications in metabolomics analysis.</w:t>
      </w:r>
    </w:p>
    <w:p w14:paraId="29080C2A" w14:textId="77777777" w:rsidR="00403CEC" w:rsidRDefault="00403CEC" w:rsidP="00403CEC">
      <w:pPr>
        <w:numPr>
          <w:ilvl w:val="0"/>
          <w:numId w:val="13"/>
        </w:numPr>
        <w:spacing w:before="100" w:beforeAutospacing="1" w:after="100" w:afterAutospacing="1" w:line="240" w:lineRule="auto"/>
      </w:pPr>
      <w:proofErr w:type="spellStart"/>
      <w:r>
        <w:t>Characterization</w:t>
      </w:r>
      <w:proofErr w:type="spellEnd"/>
      <w:r>
        <w:t xml:space="preserve"> of </w:t>
      </w:r>
      <w:proofErr w:type="spellStart"/>
      <w:r>
        <w:t>biological</w:t>
      </w:r>
      <w:proofErr w:type="spellEnd"/>
      <w:r>
        <w:t xml:space="preserve"> </w:t>
      </w:r>
      <w:proofErr w:type="spellStart"/>
      <w:r>
        <w:t>samples</w:t>
      </w:r>
      <w:proofErr w:type="spellEnd"/>
      <w:r>
        <w:t>.</w:t>
      </w:r>
    </w:p>
    <w:p w14:paraId="34C7739C" w14:textId="77777777" w:rsidR="00403CEC" w:rsidRPr="00403CEC" w:rsidRDefault="00403CEC" w:rsidP="00403CEC">
      <w:pPr>
        <w:numPr>
          <w:ilvl w:val="0"/>
          <w:numId w:val="13"/>
        </w:numPr>
        <w:spacing w:before="100" w:beforeAutospacing="1" w:after="100" w:afterAutospacing="1" w:line="240" w:lineRule="auto"/>
        <w:rPr>
          <w:lang w:val="en-US"/>
        </w:rPr>
      </w:pPr>
      <w:r w:rsidRPr="00403CEC">
        <w:rPr>
          <w:lang w:val="en-US"/>
        </w:rPr>
        <w:t xml:space="preserve">Applications in proteomics and </w:t>
      </w:r>
      <w:proofErr w:type="spellStart"/>
      <w:r w:rsidRPr="00403CEC">
        <w:rPr>
          <w:lang w:val="en-US"/>
        </w:rPr>
        <w:t>lipidomics</w:t>
      </w:r>
      <w:proofErr w:type="spellEnd"/>
      <w:r w:rsidRPr="00403CEC">
        <w:rPr>
          <w:lang w:val="en-US"/>
        </w:rPr>
        <w:t xml:space="preserve"> analysis.</w:t>
      </w:r>
    </w:p>
    <w:p w14:paraId="62AB0508" w14:textId="77777777" w:rsidR="00403CEC" w:rsidRPr="00403CEC" w:rsidRDefault="00403CEC" w:rsidP="00403CEC">
      <w:pPr>
        <w:pStyle w:val="Web"/>
        <w:rPr>
          <w:lang w:val="en-US"/>
        </w:rPr>
      </w:pPr>
      <w:r w:rsidRPr="00403CEC">
        <w:rPr>
          <w:lang w:val="en-US"/>
        </w:rPr>
        <w:t>The UHPLC-ESI-MS instrumental infrastructure is available to internal, interdepartmental, and external university researchers, as well as industrial entities, to support laboratories through analysis services and the development of identification methods for synthetic molecules and natural product analysis.</w:t>
      </w:r>
    </w:p>
    <w:p w14:paraId="55ECEA2F" w14:textId="20136225" w:rsidR="00403CEC" w:rsidRPr="00403CEC" w:rsidRDefault="00403CEC" w:rsidP="00E35F98">
      <w:pPr>
        <w:pStyle w:val="3"/>
        <w:numPr>
          <w:ilvl w:val="0"/>
          <w:numId w:val="18"/>
        </w:numPr>
        <w:rPr>
          <w:lang w:val="en-US"/>
        </w:rPr>
      </w:pPr>
      <w:r w:rsidRPr="00403CEC">
        <w:rPr>
          <w:rStyle w:val="aa"/>
          <w:b/>
          <w:bCs/>
          <w:lang w:val="en-US"/>
        </w:rPr>
        <w:t>Organization of the Unit:</w:t>
      </w:r>
    </w:p>
    <w:p w14:paraId="7CE0E496" w14:textId="77777777" w:rsidR="00403CEC" w:rsidRPr="00403CEC" w:rsidRDefault="00403CEC" w:rsidP="00403CEC">
      <w:pPr>
        <w:pStyle w:val="4"/>
        <w:rPr>
          <w:lang w:val="en-US"/>
        </w:rPr>
      </w:pPr>
      <w:r w:rsidRPr="00403CEC">
        <w:rPr>
          <w:rStyle w:val="aa"/>
          <w:b/>
          <w:bCs/>
          <w:lang w:val="en-US"/>
        </w:rPr>
        <w:t>Scientific Supervisor (SS):</w:t>
      </w:r>
    </w:p>
    <w:p w14:paraId="5AAE54B0" w14:textId="77777777" w:rsidR="00403CEC" w:rsidRPr="00403CEC" w:rsidRDefault="00403CEC" w:rsidP="00403CEC">
      <w:pPr>
        <w:pStyle w:val="Web"/>
        <w:rPr>
          <w:lang w:val="en-US"/>
        </w:rPr>
      </w:pPr>
      <w:r w:rsidRPr="00403CEC">
        <w:rPr>
          <w:lang w:val="en-US"/>
        </w:rPr>
        <w:t>The SS of LC-MS is Prof. …………… (</w:t>
      </w:r>
      <w:hyperlink r:id="rId10" w:history="1">
        <w:r w:rsidRPr="00403CEC">
          <w:rPr>
            <w:rStyle w:val="-"/>
            <w:lang w:val="en-US"/>
          </w:rPr>
          <w:t>........@auth.gr</w:t>
        </w:r>
      </w:hyperlink>
      <w:r w:rsidRPr="00403CEC">
        <w:rPr>
          <w:lang w:val="en-US"/>
        </w:rPr>
        <w:t>, 2310 99-</w:t>
      </w:r>
      <w:proofErr w:type="gramStart"/>
      <w:r w:rsidRPr="00403CEC">
        <w:rPr>
          <w:lang w:val="en-US"/>
        </w:rPr>
        <w:t>…..</w:t>
      </w:r>
      <w:proofErr w:type="gramEnd"/>
      <w:r w:rsidRPr="00403CEC">
        <w:rPr>
          <w:lang w:val="en-US"/>
        </w:rPr>
        <w:t>)</w:t>
      </w:r>
    </w:p>
    <w:p w14:paraId="6CF3CA10" w14:textId="77777777" w:rsidR="00403CEC" w:rsidRPr="00403CEC" w:rsidRDefault="00403CEC" w:rsidP="00403CEC">
      <w:pPr>
        <w:pStyle w:val="4"/>
        <w:rPr>
          <w:lang w:val="en-US"/>
        </w:rPr>
      </w:pPr>
      <w:r w:rsidRPr="00403CEC">
        <w:rPr>
          <w:rStyle w:val="aa"/>
          <w:b/>
          <w:bCs/>
          <w:lang w:val="en-US"/>
        </w:rPr>
        <w:t>Committee – Unit Staff:</w:t>
      </w:r>
    </w:p>
    <w:p w14:paraId="5F9BB7C1" w14:textId="12E75505" w:rsidR="00403CEC" w:rsidRDefault="00403CEC" w:rsidP="00403CEC">
      <w:pPr>
        <w:pStyle w:val="Web"/>
        <w:rPr>
          <w:lang w:val="en-US"/>
        </w:rPr>
      </w:pPr>
      <w:r w:rsidRPr="00403CEC">
        <w:rPr>
          <w:lang w:val="en-US"/>
        </w:rPr>
        <w:t>The LC-MS/LTQ-ORBITRAP Unit is managed by a three-member scientific committee, whose members are appointed by the Assembly of the Department of Chemical Engineering.</w:t>
      </w:r>
    </w:p>
    <w:p w14:paraId="4FB56EF7" w14:textId="7E6EE4E0" w:rsidR="00E35F98" w:rsidRDefault="00E35F98" w:rsidP="00E35F98">
      <w:pPr>
        <w:pStyle w:val="Web"/>
        <w:pBdr>
          <w:top w:val="single" w:sz="4" w:space="1" w:color="auto"/>
          <w:left w:val="single" w:sz="4" w:space="4" w:color="auto"/>
          <w:bottom w:val="single" w:sz="4" w:space="1" w:color="auto"/>
          <w:right w:val="single" w:sz="4" w:space="4" w:color="auto"/>
          <w:between w:val="single" w:sz="4" w:space="1" w:color="auto"/>
          <w:bar w:val="single" w:sz="4" w:color="auto"/>
        </w:pBdr>
        <w:rPr>
          <w:lang w:val="en-US"/>
        </w:rPr>
      </w:pPr>
    </w:p>
    <w:p w14:paraId="7F4F5BD5" w14:textId="77777777" w:rsidR="00E35F98" w:rsidRPr="00403CEC" w:rsidRDefault="00E35F98" w:rsidP="00403CEC">
      <w:pPr>
        <w:pStyle w:val="Web"/>
        <w:rPr>
          <w:lang w:val="en-US"/>
        </w:rPr>
      </w:pPr>
    </w:p>
    <w:p w14:paraId="73E54F56" w14:textId="77777777" w:rsidR="00403CEC" w:rsidRDefault="00403CEC" w:rsidP="00162B81">
      <w:pPr>
        <w:pStyle w:val="4"/>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rPr>
          <w:rStyle w:val="aa"/>
          <w:b/>
          <w:bCs/>
        </w:rPr>
        <w:t>Instrument</w:t>
      </w:r>
      <w:proofErr w:type="spellEnd"/>
      <w:r>
        <w:rPr>
          <w:rStyle w:val="aa"/>
          <w:b/>
          <w:bCs/>
        </w:rPr>
        <w:t xml:space="preserve"> </w:t>
      </w:r>
      <w:proofErr w:type="spellStart"/>
      <w:r>
        <w:rPr>
          <w:rStyle w:val="aa"/>
          <w:b/>
          <w:bCs/>
        </w:rPr>
        <w:t>Operators</w:t>
      </w:r>
      <w:proofErr w:type="spellEnd"/>
      <w:r>
        <w:rPr>
          <w:rStyle w:val="aa"/>
          <w:b/>
          <w:bCs/>
        </w:rPr>
        <w:t>:</w:t>
      </w:r>
    </w:p>
    <w:p w14:paraId="3F21897B" w14:textId="51257722" w:rsidR="00403CEC" w:rsidRPr="00403CEC" w:rsidRDefault="00403CEC" w:rsidP="00162B81">
      <w:pPr>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lang w:val="en-US"/>
        </w:rPr>
      </w:pPr>
      <w:r w:rsidRPr="00403CEC">
        <w:rPr>
          <w:lang w:val="en-US"/>
        </w:rPr>
        <w:t>Dr</w:t>
      </w:r>
      <w:r w:rsidR="0037769D">
        <w:rPr>
          <w:lang w:val="en-US"/>
        </w:rPr>
        <w:t>. XXX YYY</w:t>
      </w:r>
      <w:r w:rsidR="00E35F98">
        <w:rPr>
          <w:lang w:val="en-US"/>
        </w:rPr>
        <w:t xml:space="preserve">                            </w:t>
      </w:r>
      <w:proofErr w:type="gramStart"/>
      <w:r w:rsidR="00E35F98">
        <w:rPr>
          <w:lang w:val="en-US"/>
        </w:rPr>
        <w:t xml:space="preserve">   </w:t>
      </w:r>
      <w:r w:rsidRPr="00403CEC">
        <w:rPr>
          <w:lang w:val="en-US"/>
        </w:rPr>
        <w:t>(</w:t>
      </w:r>
      <w:proofErr w:type="gramEnd"/>
      <w:r w:rsidRPr="00403CEC">
        <w:rPr>
          <w:lang w:val="en-US"/>
        </w:rPr>
        <w:t>………@auth.gr,</w:t>
      </w:r>
      <w:r w:rsidR="00E35F98">
        <w:rPr>
          <w:lang w:val="en-US"/>
        </w:rPr>
        <w:t xml:space="preserve">                            </w:t>
      </w:r>
      <w:r w:rsidRPr="00403CEC">
        <w:rPr>
          <w:lang w:val="en-US"/>
        </w:rPr>
        <w:t xml:space="preserve"> 2310 99-…..)</w:t>
      </w:r>
    </w:p>
    <w:p w14:paraId="04A41B9D" w14:textId="77777777" w:rsidR="00403CEC" w:rsidRDefault="00403CEC" w:rsidP="00162B81">
      <w:pPr>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pPr>
      <w:r>
        <w:t>……………………………</w:t>
      </w:r>
    </w:p>
    <w:p w14:paraId="445ACD82" w14:textId="77777777" w:rsidR="00E35F98" w:rsidRDefault="00E35F98" w:rsidP="00403CEC">
      <w:pPr>
        <w:pStyle w:val="3"/>
        <w:rPr>
          <w:rStyle w:val="aa"/>
          <w:b/>
          <w:bCs/>
          <w:lang w:val="en-US"/>
        </w:rPr>
      </w:pPr>
    </w:p>
    <w:p w14:paraId="26C4070A" w14:textId="2ACE3883" w:rsidR="00403CEC" w:rsidRPr="00E35F98" w:rsidRDefault="00E35F98" w:rsidP="00403CEC">
      <w:pPr>
        <w:pStyle w:val="3"/>
        <w:rPr>
          <w:lang w:val="en-US"/>
        </w:rPr>
      </w:pPr>
      <w:r>
        <w:rPr>
          <w:rStyle w:val="aa"/>
          <w:b/>
          <w:bCs/>
          <w:lang w:val="en-US"/>
        </w:rPr>
        <w:t xml:space="preserve">3. </w:t>
      </w:r>
      <w:proofErr w:type="spellStart"/>
      <w:r w:rsidR="00403CEC">
        <w:rPr>
          <w:rStyle w:val="aa"/>
          <w:b/>
          <w:bCs/>
        </w:rPr>
        <w:t>Unit</w:t>
      </w:r>
      <w:proofErr w:type="spellEnd"/>
      <w:r w:rsidR="00403CEC">
        <w:rPr>
          <w:rStyle w:val="aa"/>
          <w:b/>
          <w:bCs/>
        </w:rPr>
        <w:t xml:space="preserve"> </w:t>
      </w:r>
      <w:proofErr w:type="spellStart"/>
      <w:r w:rsidR="00403CEC">
        <w:rPr>
          <w:rStyle w:val="aa"/>
          <w:b/>
          <w:bCs/>
        </w:rPr>
        <w:t>Financial</w:t>
      </w:r>
      <w:proofErr w:type="spellEnd"/>
      <w:r w:rsidR="00403CEC">
        <w:rPr>
          <w:rStyle w:val="aa"/>
          <w:b/>
          <w:bCs/>
        </w:rPr>
        <w:t xml:space="preserve"> </w:t>
      </w:r>
      <w:proofErr w:type="spellStart"/>
      <w:r w:rsidR="00403CEC">
        <w:rPr>
          <w:rStyle w:val="aa"/>
          <w:b/>
          <w:bCs/>
        </w:rPr>
        <w:t>Aspects</w:t>
      </w:r>
      <w:proofErr w:type="spellEnd"/>
      <w:r w:rsidR="00403CEC">
        <w:rPr>
          <w:rStyle w:val="aa"/>
          <w:b/>
          <w:bCs/>
        </w:rPr>
        <w:t>:</w:t>
      </w:r>
      <w:bookmarkStart w:id="0" w:name="_GoBack"/>
      <w:bookmarkEnd w:id="0"/>
    </w:p>
    <w:p w14:paraId="494EDC87" w14:textId="77777777" w:rsidR="00403CEC" w:rsidRPr="00403CEC" w:rsidRDefault="00403CEC" w:rsidP="00403CEC">
      <w:pPr>
        <w:pStyle w:val="Web"/>
        <w:rPr>
          <w:lang w:val="en-US"/>
        </w:rPr>
      </w:pPr>
      <w:r w:rsidRPr="00403CEC">
        <w:rPr>
          <w:lang w:val="en-US"/>
        </w:rPr>
        <w:t>The funding of the unit may come from:</w:t>
      </w:r>
    </w:p>
    <w:p w14:paraId="716F1556" w14:textId="77777777" w:rsidR="00403CEC" w:rsidRPr="00403CEC" w:rsidRDefault="00403CEC" w:rsidP="00403CEC">
      <w:pPr>
        <w:numPr>
          <w:ilvl w:val="0"/>
          <w:numId w:val="15"/>
        </w:numPr>
        <w:spacing w:before="100" w:beforeAutospacing="1" w:after="100" w:afterAutospacing="1" w:line="240" w:lineRule="auto"/>
        <w:rPr>
          <w:lang w:val="en-US"/>
        </w:rPr>
      </w:pPr>
      <w:r w:rsidRPr="00403CEC">
        <w:rPr>
          <w:lang w:val="en-US"/>
        </w:rPr>
        <w:t>The Regular Budget of AUTH, the Public Investment Program of AUTH, and ELKE AUTH.</w:t>
      </w:r>
    </w:p>
    <w:p w14:paraId="4D926C78" w14:textId="77777777" w:rsidR="00403CEC" w:rsidRPr="00403CEC" w:rsidRDefault="00403CEC" w:rsidP="00403CEC">
      <w:pPr>
        <w:numPr>
          <w:ilvl w:val="0"/>
          <w:numId w:val="15"/>
        </w:numPr>
        <w:spacing w:before="100" w:beforeAutospacing="1" w:after="100" w:afterAutospacing="1" w:line="240" w:lineRule="auto"/>
        <w:rPr>
          <w:lang w:val="en-US"/>
        </w:rPr>
      </w:pPr>
      <w:r w:rsidRPr="00403CEC">
        <w:rPr>
          <w:lang w:val="en-US"/>
        </w:rPr>
        <w:lastRenderedPageBreak/>
        <w:t>Provision of services to third parties through contracts managed by the Research Committee of AUTH.</w:t>
      </w:r>
    </w:p>
    <w:p w14:paraId="0558048D" w14:textId="77777777" w:rsidR="00403CEC" w:rsidRPr="00403CEC" w:rsidRDefault="00403CEC" w:rsidP="00403CEC">
      <w:pPr>
        <w:numPr>
          <w:ilvl w:val="0"/>
          <w:numId w:val="15"/>
        </w:numPr>
        <w:spacing w:before="100" w:beforeAutospacing="1" w:after="100" w:afterAutospacing="1" w:line="240" w:lineRule="auto"/>
        <w:rPr>
          <w:lang w:val="en-US"/>
        </w:rPr>
      </w:pPr>
      <w:r w:rsidRPr="00403CEC">
        <w:rPr>
          <w:lang w:val="en-US"/>
        </w:rPr>
        <w:t>Research projects carried out at AUTH.</w:t>
      </w:r>
    </w:p>
    <w:p w14:paraId="1CB3373E" w14:textId="77777777" w:rsidR="00403CEC" w:rsidRDefault="00403CEC" w:rsidP="00403CEC">
      <w:pPr>
        <w:numPr>
          <w:ilvl w:val="0"/>
          <w:numId w:val="15"/>
        </w:numPr>
        <w:spacing w:before="100" w:beforeAutospacing="1" w:after="100" w:afterAutospacing="1" w:line="240" w:lineRule="auto"/>
      </w:pPr>
      <w:r>
        <w:t xml:space="preserve">User </w:t>
      </w:r>
      <w:proofErr w:type="spellStart"/>
      <w:r>
        <w:t>participation</w:t>
      </w:r>
      <w:proofErr w:type="spellEnd"/>
      <w:r>
        <w:t xml:space="preserve"> </w:t>
      </w:r>
      <w:proofErr w:type="spellStart"/>
      <w:r>
        <w:t>with</w:t>
      </w:r>
      <w:proofErr w:type="spellEnd"/>
      <w:r>
        <w:t xml:space="preserve"> </w:t>
      </w:r>
      <w:proofErr w:type="spellStart"/>
      <w:r>
        <w:t>consumables</w:t>
      </w:r>
      <w:proofErr w:type="spellEnd"/>
      <w:r>
        <w:t>.</w:t>
      </w:r>
    </w:p>
    <w:p w14:paraId="225B0AD6" w14:textId="083E8CBC" w:rsidR="00403CEC" w:rsidRDefault="00E35F98" w:rsidP="00E35F98">
      <w:pPr>
        <w:pStyle w:val="3"/>
        <w:ind w:left="360"/>
      </w:pPr>
      <w:r>
        <w:rPr>
          <w:rStyle w:val="aa"/>
          <w:b/>
          <w:bCs/>
          <w:lang w:val="en-US"/>
        </w:rPr>
        <w:t xml:space="preserve">4. </w:t>
      </w:r>
      <w:proofErr w:type="spellStart"/>
      <w:r w:rsidR="00403CEC">
        <w:rPr>
          <w:rStyle w:val="aa"/>
          <w:b/>
          <w:bCs/>
        </w:rPr>
        <w:t>Code</w:t>
      </w:r>
      <w:proofErr w:type="spellEnd"/>
      <w:r w:rsidR="00403CEC">
        <w:rPr>
          <w:rStyle w:val="aa"/>
          <w:b/>
          <w:bCs/>
        </w:rPr>
        <w:t xml:space="preserve"> of </w:t>
      </w:r>
      <w:proofErr w:type="spellStart"/>
      <w:r w:rsidR="00403CEC">
        <w:rPr>
          <w:rStyle w:val="aa"/>
          <w:b/>
          <w:bCs/>
        </w:rPr>
        <w:t>Conduct</w:t>
      </w:r>
      <w:proofErr w:type="spellEnd"/>
      <w:r w:rsidR="00403CEC">
        <w:rPr>
          <w:rStyle w:val="aa"/>
          <w:b/>
          <w:bCs/>
        </w:rPr>
        <w:t>:</w:t>
      </w:r>
    </w:p>
    <w:p w14:paraId="19BB67E5" w14:textId="77777777" w:rsidR="00403CEC" w:rsidRPr="00403CEC" w:rsidRDefault="00403CEC" w:rsidP="00403CEC">
      <w:pPr>
        <w:pStyle w:val="Web"/>
        <w:rPr>
          <w:lang w:val="en-US"/>
        </w:rPr>
      </w:pPr>
      <w:r w:rsidRPr="00403CEC">
        <w:rPr>
          <w:lang w:val="en-US"/>
        </w:rPr>
        <w:t>The infrastructure must be an open unit and provide services to the entire University Community and third parties, in accordance with the access rules outlined on the equipment registration-use platform. Ethical and research integrity rules must be followed, relevant permits must be obtained where required, intellectual property rights must be clarified, and data confidentiality must be ensured. Additionally, confidentiality agreements may be signed. Instrument use does not entitle operators to publication participation unless there is a substantial contribution and a prior agreement.</w:t>
      </w:r>
    </w:p>
    <w:p w14:paraId="458D7FDA" w14:textId="176C16B2" w:rsidR="00403CEC" w:rsidRPr="00403CEC" w:rsidRDefault="00403CEC" w:rsidP="00E35F98">
      <w:pPr>
        <w:pStyle w:val="3"/>
        <w:numPr>
          <w:ilvl w:val="0"/>
          <w:numId w:val="15"/>
        </w:numPr>
        <w:rPr>
          <w:lang w:val="en-US"/>
        </w:rPr>
      </w:pPr>
      <w:r w:rsidRPr="00403CEC">
        <w:rPr>
          <w:rStyle w:val="aa"/>
          <w:b/>
          <w:bCs/>
          <w:lang w:val="en-US"/>
        </w:rPr>
        <w:t>Access Requirements to the Unit’s Premises:</w:t>
      </w:r>
    </w:p>
    <w:p w14:paraId="606EA8DB" w14:textId="77777777" w:rsidR="00403CEC" w:rsidRPr="00403CEC" w:rsidRDefault="00403CEC" w:rsidP="00403CEC">
      <w:pPr>
        <w:pStyle w:val="Web"/>
        <w:rPr>
          <w:lang w:val="en-US"/>
        </w:rPr>
      </w:pPr>
      <w:r w:rsidRPr="00403CEC">
        <w:rPr>
          <w:lang w:val="en-US"/>
        </w:rPr>
        <w:t>Access to the Unit’s premises is restricted to authorized operators and, under their supervision, individuals requesting sample analysis.</w:t>
      </w:r>
    </w:p>
    <w:p w14:paraId="1050D186" w14:textId="28DBEE40" w:rsidR="00403CEC" w:rsidRPr="00403CEC" w:rsidRDefault="00403CEC" w:rsidP="00E35F98">
      <w:pPr>
        <w:pStyle w:val="3"/>
        <w:numPr>
          <w:ilvl w:val="0"/>
          <w:numId w:val="15"/>
        </w:numPr>
        <w:rPr>
          <w:lang w:val="en-US"/>
        </w:rPr>
      </w:pPr>
      <w:r w:rsidRPr="00403CEC">
        <w:rPr>
          <w:rStyle w:val="aa"/>
          <w:b/>
          <w:bCs/>
          <w:lang w:val="en-US"/>
        </w:rPr>
        <w:t>Use of Unit Instrumentation:</w:t>
      </w:r>
    </w:p>
    <w:p w14:paraId="0782ADBE" w14:textId="144A1F7B" w:rsidR="00403CEC" w:rsidRPr="00403CEC" w:rsidRDefault="00E35F98" w:rsidP="00403CEC">
      <w:pPr>
        <w:pStyle w:val="4"/>
        <w:rPr>
          <w:lang w:val="en-US"/>
        </w:rPr>
      </w:pPr>
      <w:r>
        <w:rPr>
          <w:rStyle w:val="aa"/>
          <w:b/>
          <w:bCs/>
          <w:lang w:val="en-US"/>
        </w:rPr>
        <w:t xml:space="preserve">6.1. </w:t>
      </w:r>
      <w:r w:rsidR="00403CEC" w:rsidRPr="00403CEC">
        <w:rPr>
          <w:rStyle w:val="aa"/>
          <w:b/>
          <w:bCs/>
          <w:lang w:val="en-US"/>
        </w:rPr>
        <w:t>Records Maintenance:</w:t>
      </w:r>
    </w:p>
    <w:p w14:paraId="3B4FFE02" w14:textId="77777777" w:rsidR="00403CEC" w:rsidRPr="00403CEC" w:rsidRDefault="00403CEC" w:rsidP="00403CEC">
      <w:pPr>
        <w:pStyle w:val="Web"/>
        <w:rPr>
          <w:lang w:val="en-US"/>
        </w:rPr>
      </w:pPr>
      <w:r w:rsidRPr="00403CEC">
        <w:rPr>
          <w:lang w:val="en-US"/>
        </w:rPr>
        <w:t>To ensure the proper functioning of the Unit, the following records shall be maintained:</w:t>
      </w:r>
    </w:p>
    <w:p w14:paraId="06D05E1C" w14:textId="77777777" w:rsidR="00403CEC" w:rsidRPr="00403CEC" w:rsidRDefault="00403CEC" w:rsidP="00403CEC">
      <w:pPr>
        <w:numPr>
          <w:ilvl w:val="0"/>
          <w:numId w:val="16"/>
        </w:numPr>
        <w:spacing w:before="100" w:beforeAutospacing="1" w:after="100" w:afterAutospacing="1" w:line="240" w:lineRule="auto"/>
        <w:rPr>
          <w:lang w:val="en-US"/>
        </w:rPr>
      </w:pPr>
      <w:r w:rsidRPr="00403CEC">
        <w:rPr>
          <w:lang w:val="en-US"/>
        </w:rPr>
        <w:t>Scheduling and recording of analyses.</w:t>
      </w:r>
    </w:p>
    <w:p w14:paraId="02B70150" w14:textId="77777777" w:rsidR="00403CEC" w:rsidRPr="00403CEC" w:rsidRDefault="00403CEC" w:rsidP="00403CEC">
      <w:pPr>
        <w:numPr>
          <w:ilvl w:val="0"/>
          <w:numId w:val="16"/>
        </w:numPr>
        <w:spacing w:before="100" w:beforeAutospacing="1" w:after="100" w:afterAutospacing="1" w:line="240" w:lineRule="auto"/>
        <w:rPr>
          <w:lang w:val="en-US"/>
        </w:rPr>
      </w:pPr>
      <w:r w:rsidRPr="00403CEC">
        <w:rPr>
          <w:lang w:val="en-US"/>
        </w:rPr>
        <w:t>Operating conditions of the Unit.</w:t>
      </w:r>
    </w:p>
    <w:p w14:paraId="41BA02D3" w14:textId="77777777" w:rsidR="00403CEC" w:rsidRDefault="00403CEC" w:rsidP="00403CEC">
      <w:pPr>
        <w:numPr>
          <w:ilvl w:val="0"/>
          <w:numId w:val="16"/>
        </w:numPr>
        <w:spacing w:before="100" w:beforeAutospacing="1" w:after="100" w:afterAutospacing="1" w:line="240" w:lineRule="auto"/>
      </w:pPr>
      <w:r>
        <w:t>User/</w:t>
      </w:r>
      <w:proofErr w:type="spellStart"/>
      <w:r>
        <w:t>operator</w:t>
      </w:r>
      <w:proofErr w:type="spellEnd"/>
      <w:r>
        <w:t xml:space="preserve"> </w:t>
      </w:r>
      <w:proofErr w:type="spellStart"/>
      <w:r>
        <w:t>identity</w:t>
      </w:r>
      <w:proofErr w:type="spellEnd"/>
      <w:r>
        <w:t>.</w:t>
      </w:r>
    </w:p>
    <w:p w14:paraId="180B2B4E" w14:textId="77777777" w:rsidR="00403CEC" w:rsidRPr="00403CEC" w:rsidRDefault="00403CEC" w:rsidP="00403CEC">
      <w:pPr>
        <w:numPr>
          <w:ilvl w:val="0"/>
          <w:numId w:val="16"/>
        </w:numPr>
        <w:spacing w:before="100" w:beforeAutospacing="1" w:after="100" w:afterAutospacing="1" w:line="240" w:lineRule="auto"/>
        <w:rPr>
          <w:lang w:val="en-US"/>
        </w:rPr>
      </w:pPr>
      <w:r w:rsidRPr="00403CEC">
        <w:rPr>
          <w:lang w:val="en-US"/>
        </w:rPr>
        <w:t>Technical support and scheduled technical inspections.</w:t>
      </w:r>
    </w:p>
    <w:p w14:paraId="7F8900DC" w14:textId="77777777" w:rsidR="00403CEC" w:rsidRDefault="00403CEC" w:rsidP="00403CEC">
      <w:pPr>
        <w:numPr>
          <w:ilvl w:val="0"/>
          <w:numId w:val="16"/>
        </w:numPr>
        <w:spacing w:before="100" w:beforeAutospacing="1" w:after="100" w:afterAutospacing="1" w:line="240" w:lineRule="auto"/>
      </w:pPr>
      <w:proofErr w:type="spellStart"/>
      <w:r>
        <w:t>Purchased</w:t>
      </w:r>
      <w:proofErr w:type="spellEnd"/>
      <w:r>
        <w:t xml:space="preserve"> </w:t>
      </w:r>
      <w:proofErr w:type="spellStart"/>
      <w:r>
        <w:t>materials</w:t>
      </w:r>
      <w:proofErr w:type="spellEnd"/>
      <w:r>
        <w:t xml:space="preserve"> – </w:t>
      </w:r>
      <w:proofErr w:type="spellStart"/>
      <w:r>
        <w:t>consumables</w:t>
      </w:r>
      <w:proofErr w:type="spellEnd"/>
      <w:r>
        <w:t>.</w:t>
      </w:r>
    </w:p>
    <w:p w14:paraId="45F2FA99" w14:textId="77777777" w:rsidR="00403CEC" w:rsidRPr="00403CEC" w:rsidRDefault="00403CEC" w:rsidP="00403CEC">
      <w:pPr>
        <w:numPr>
          <w:ilvl w:val="0"/>
          <w:numId w:val="16"/>
        </w:numPr>
        <w:spacing w:before="100" w:beforeAutospacing="1" w:after="100" w:afterAutospacing="1" w:line="240" w:lineRule="auto"/>
        <w:rPr>
          <w:lang w:val="en-US"/>
        </w:rPr>
      </w:pPr>
      <w:r w:rsidRPr="00403CEC">
        <w:rPr>
          <w:lang w:val="en-US"/>
        </w:rPr>
        <w:t>Scientific material (CVs, publications, etc.).</w:t>
      </w:r>
    </w:p>
    <w:p w14:paraId="15849108" w14:textId="0D968246" w:rsidR="00403CEC" w:rsidRPr="00403CEC" w:rsidRDefault="00E35F98" w:rsidP="00403CEC">
      <w:pPr>
        <w:pStyle w:val="4"/>
        <w:rPr>
          <w:lang w:val="en-US"/>
        </w:rPr>
      </w:pPr>
      <w:r>
        <w:rPr>
          <w:rStyle w:val="aa"/>
          <w:b/>
          <w:bCs/>
          <w:lang w:val="en-US"/>
        </w:rPr>
        <w:t xml:space="preserve">6.2. </w:t>
      </w:r>
      <w:r w:rsidR="00403CEC" w:rsidRPr="00403CEC">
        <w:rPr>
          <w:rStyle w:val="aa"/>
          <w:b/>
          <w:bCs/>
          <w:lang w:val="en-US"/>
        </w:rPr>
        <w:t>Usage Regulations:</w:t>
      </w:r>
    </w:p>
    <w:p w14:paraId="19BCA465" w14:textId="77777777" w:rsidR="00403CEC" w:rsidRPr="00403CEC" w:rsidRDefault="00403CEC" w:rsidP="00403CEC">
      <w:pPr>
        <w:pStyle w:val="Web"/>
        <w:rPr>
          <w:lang w:val="en-US"/>
        </w:rPr>
      </w:pPr>
      <w:r w:rsidRPr="00403CEC">
        <w:rPr>
          <w:lang w:val="en-US"/>
        </w:rPr>
        <w:t>The Unit operates in accordance with the rules of the hosting Department of Chemical Engineering and requires the submission of an analysis request (</w:t>
      </w:r>
      <w:hyperlink r:id="rId11" w:history="1">
        <w:r w:rsidRPr="00403CEC">
          <w:rPr>
            <w:rStyle w:val="-"/>
            <w:lang w:val="en-US"/>
          </w:rPr>
          <w:t>https://booking-emde.auth.gr</w:t>
        </w:r>
      </w:hyperlink>
      <w:r w:rsidRPr="00403CEC">
        <w:rPr>
          <w:lang w:val="en-US"/>
        </w:rPr>
        <w:t>). Requests are submitted electronically and evaluated for compatibility with the instrumental infrastructure. Factors such as instrument availability, sample nature, researcher safety, and submission priority are considered. The notification period for sample submission does not exceed one week, unless additional sample information is required.</w:t>
      </w:r>
    </w:p>
    <w:p w14:paraId="74FB6AEA" w14:textId="77777777" w:rsidR="00403CEC" w:rsidRPr="00403CEC" w:rsidRDefault="00403CEC" w:rsidP="00403CEC">
      <w:pPr>
        <w:pStyle w:val="Web"/>
        <w:rPr>
          <w:lang w:val="en-US"/>
        </w:rPr>
      </w:pPr>
      <w:r w:rsidRPr="00403CEC">
        <w:rPr>
          <w:lang w:val="en-US"/>
        </w:rPr>
        <w:t>Each research team may request services for a maximum of three weeks per request. Urgent cases (e.g., deliverables) are managed by the Unit’s Coordinating Committee.</w:t>
      </w:r>
    </w:p>
    <w:p w14:paraId="6C4183FF" w14:textId="77777777" w:rsidR="00403CEC" w:rsidRPr="00403CEC" w:rsidRDefault="00403CEC" w:rsidP="00403CEC">
      <w:pPr>
        <w:pStyle w:val="Web"/>
        <w:rPr>
          <w:lang w:val="en-US"/>
        </w:rPr>
      </w:pPr>
      <w:r w:rsidRPr="00403CEC">
        <w:rPr>
          <w:lang w:val="en-US"/>
        </w:rPr>
        <w:t>For extended or exclusive instrument use, approval from the Coordinating Committee is required. Applications must specify the project’s objectives and are evaluated based on research potential, originality, significance, and compatibility with the instruments. The evaluation process is prompt, and applicants receive decisions within one week.</w:t>
      </w:r>
    </w:p>
    <w:p w14:paraId="2871CA8B" w14:textId="77777777" w:rsidR="00403CEC" w:rsidRPr="00403CEC" w:rsidRDefault="00403CEC" w:rsidP="00403CEC">
      <w:pPr>
        <w:pStyle w:val="Web"/>
        <w:rPr>
          <w:lang w:val="en-US"/>
        </w:rPr>
      </w:pPr>
      <w:r w:rsidRPr="00403CEC">
        <w:rPr>
          <w:lang w:val="en-US"/>
        </w:rPr>
        <w:t>If research teams reserve instrument time without utilization, the Coordinating Committee issues a written warning. After two warnings, usage suspension may be enforced.</w:t>
      </w:r>
    </w:p>
    <w:p w14:paraId="3074088B" w14:textId="738CB773" w:rsidR="00403CEC" w:rsidRPr="00403CEC" w:rsidRDefault="00E35F98" w:rsidP="00403CEC">
      <w:pPr>
        <w:pStyle w:val="3"/>
        <w:rPr>
          <w:lang w:val="en-US"/>
        </w:rPr>
      </w:pPr>
      <w:r>
        <w:rPr>
          <w:rStyle w:val="aa"/>
          <w:b/>
          <w:bCs/>
          <w:lang w:val="en-US"/>
        </w:rPr>
        <w:t xml:space="preserve">6.3. </w:t>
      </w:r>
      <w:r w:rsidR="00403CEC" w:rsidRPr="00403CEC">
        <w:rPr>
          <w:rStyle w:val="aa"/>
          <w:b/>
          <w:bCs/>
          <w:lang w:val="en-US"/>
        </w:rPr>
        <w:t>Sample Handling and Preparation Protocol:</w:t>
      </w:r>
    </w:p>
    <w:p w14:paraId="6E78925D" w14:textId="77777777" w:rsidR="00403CEC" w:rsidRPr="00403CEC" w:rsidRDefault="00403CEC" w:rsidP="00403CEC">
      <w:pPr>
        <w:pStyle w:val="Web"/>
        <w:rPr>
          <w:lang w:val="en-US"/>
        </w:rPr>
      </w:pPr>
      <w:r w:rsidRPr="00403CEC">
        <w:rPr>
          <w:lang w:val="en-US"/>
        </w:rPr>
        <w:lastRenderedPageBreak/>
        <w:t xml:space="preserve">Each sample submitted for analysis at the UPLC-ESI-MS infrastructure must be accompanied by a properly completed electronic form. Information for accurate spectrum acquisition is available at: </w:t>
      </w:r>
      <w:hyperlink r:id="rId12" w:history="1">
        <w:r w:rsidRPr="00403CEC">
          <w:rPr>
            <w:rStyle w:val="-"/>
            <w:lang w:val="en-US"/>
          </w:rPr>
          <w:t>http://lsii-speclab.cheng.auth.gr/drupal/el/infrastructureUpcl</w:t>
        </w:r>
      </w:hyperlink>
      <w:r w:rsidRPr="00403CEC">
        <w:rPr>
          <w:lang w:val="en-US"/>
        </w:rPr>
        <w:t>.</w:t>
      </w:r>
    </w:p>
    <w:p w14:paraId="2293D9C5" w14:textId="2123C015" w:rsidR="00403CEC" w:rsidRDefault="00E35F98" w:rsidP="00403CEC">
      <w:pPr>
        <w:pStyle w:val="3"/>
      </w:pPr>
      <w:r>
        <w:rPr>
          <w:rStyle w:val="aa"/>
          <w:b/>
          <w:bCs/>
          <w:lang w:val="en-US"/>
        </w:rPr>
        <w:t xml:space="preserve">6.4. </w:t>
      </w:r>
      <w:proofErr w:type="spellStart"/>
      <w:r w:rsidR="00403CEC">
        <w:rPr>
          <w:rStyle w:val="aa"/>
          <w:b/>
          <w:bCs/>
        </w:rPr>
        <w:t>Usage</w:t>
      </w:r>
      <w:proofErr w:type="spellEnd"/>
      <w:r w:rsidR="00403CEC">
        <w:rPr>
          <w:rStyle w:val="aa"/>
          <w:b/>
          <w:bCs/>
        </w:rPr>
        <w:t xml:space="preserve"> </w:t>
      </w:r>
      <w:proofErr w:type="spellStart"/>
      <w:r w:rsidR="00403CEC">
        <w:rPr>
          <w:rStyle w:val="aa"/>
          <w:b/>
          <w:bCs/>
        </w:rPr>
        <w:t>Acknowledgment</w:t>
      </w:r>
      <w:proofErr w:type="spellEnd"/>
      <w:r w:rsidR="00403CEC">
        <w:rPr>
          <w:rStyle w:val="aa"/>
          <w:b/>
          <w:bCs/>
        </w:rPr>
        <w:t xml:space="preserve"> – Reports – </w:t>
      </w:r>
      <w:proofErr w:type="spellStart"/>
      <w:r w:rsidR="00403CEC">
        <w:rPr>
          <w:rStyle w:val="aa"/>
          <w:b/>
          <w:bCs/>
        </w:rPr>
        <w:t>Publications</w:t>
      </w:r>
      <w:proofErr w:type="spellEnd"/>
      <w:r w:rsidR="00403CEC">
        <w:rPr>
          <w:rStyle w:val="aa"/>
          <w:b/>
          <w:bCs/>
        </w:rPr>
        <w:t>:</w:t>
      </w:r>
    </w:p>
    <w:p w14:paraId="1D162845" w14:textId="77777777" w:rsidR="00403CEC" w:rsidRPr="00403CEC" w:rsidRDefault="00403CEC" w:rsidP="00403CEC">
      <w:pPr>
        <w:pStyle w:val="Web"/>
        <w:rPr>
          <w:lang w:val="en-US"/>
        </w:rPr>
      </w:pPr>
      <w:r w:rsidRPr="00403CEC">
        <w:rPr>
          <w:lang w:val="en-US"/>
        </w:rPr>
        <w:t>All users of the Unit’s infrastructure must acknowledge the facility in presentations, publications, and theses. Results obtained at the Research Infrastructure of CIRI-AUTH must include the following acknowledgment:</w:t>
      </w:r>
    </w:p>
    <w:p w14:paraId="7613A067" w14:textId="77777777" w:rsidR="00403CEC" w:rsidRPr="00403CEC" w:rsidRDefault="00403CEC" w:rsidP="00403CEC">
      <w:pPr>
        <w:pStyle w:val="Web"/>
        <w:rPr>
          <w:lang w:val="en-US"/>
        </w:rPr>
      </w:pPr>
      <w:r w:rsidRPr="00403CEC">
        <w:rPr>
          <w:rStyle w:val="aa"/>
          <w:lang w:val="en-US"/>
        </w:rPr>
        <w:t>Acknowledgment:</w:t>
      </w:r>
      <w:r w:rsidRPr="00403CEC">
        <w:rPr>
          <w:lang w:val="en-US"/>
        </w:rPr>
        <w:t xml:space="preserve"> The authors acknowledge the Center of Interdisciplinary Research and Innovation of Aristotle University of Thessaloniki (CIRI-AUTH), Greece, for access to the Large Research Infrastructure and Instrumentation of the Liquid Chromatography and Mass Spectrometry Laboratory at the Center for Research of the Structure of Matter in the Chemical Engineering Department.</w:t>
      </w:r>
    </w:p>
    <w:p w14:paraId="69FD783E" w14:textId="77777777" w:rsidR="00403CEC" w:rsidRPr="00403CEC" w:rsidRDefault="00403CEC" w:rsidP="00403CEC">
      <w:pPr>
        <w:pStyle w:val="Web"/>
        <w:rPr>
          <w:lang w:val="en-US"/>
        </w:rPr>
      </w:pPr>
      <w:r w:rsidRPr="00403CEC">
        <w:rPr>
          <w:lang w:val="en-US"/>
        </w:rPr>
        <w:t xml:space="preserve">A PDF copy of any publication, conference proceedings, or thesis section including this acknowledgment must be submitted to </w:t>
      </w:r>
      <w:hyperlink r:id="rId13" w:history="1">
        <w:r w:rsidRPr="00403CEC">
          <w:rPr>
            <w:rStyle w:val="-"/>
            <w:lang w:val="en-US"/>
          </w:rPr>
          <w:t>mslab@cheng.auth.gr</w:t>
        </w:r>
      </w:hyperlink>
      <w:r w:rsidRPr="00403CEC">
        <w:rPr>
          <w:lang w:val="en-US"/>
        </w:rPr>
        <w:t>, along with supporting documents (cover page, first pages, etc.).</w:t>
      </w:r>
    </w:p>
    <w:p w14:paraId="3BFAC0DC" w14:textId="7DAA1A33" w:rsidR="00403CEC" w:rsidRPr="00403CEC" w:rsidRDefault="00E35F98" w:rsidP="00403CEC">
      <w:pPr>
        <w:pStyle w:val="3"/>
        <w:rPr>
          <w:lang w:val="en-US"/>
        </w:rPr>
      </w:pPr>
      <w:r>
        <w:rPr>
          <w:rStyle w:val="aa"/>
          <w:b/>
          <w:bCs/>
          <w:lang w:val="en-US"/>
        </w:rPr>
        <w:t xml:space="preserve">6.5. </w:t>
      </w:r>
      <w:r w:rsidR="00403CEC" w:rsidRPr="00403CEC">
        <w:rPr>
          <w:rStyle w:val="aa"/>
          <w:b/>
          <w:bCs/>
          <w:lang w:val="en-US"/>
        </w:rPr>
        <w:t>Charging Policy for Unit Access:</w:t>
      </w:r>
    </w:p>
    <w:p w14:paraId="1DC585B3" w14:textId="77777777" w:rsidR="00403CEC" w:rsidRPr="00403CEC" w:rsidRDefault="00403CEC" w:rsidP="00403CEC">
      <w:pPr>
        <w:pStyle w:val="Web"/>
        <w:rPr>
          <w:lang w:val="en-US"/>
        </w:rPr>
      </w:pPr>
      <w:r w:rsidRPr="00403CEC">
        <w:rPr>
          <w:lang w:val="en-US"/>
        </w:rPr>
        <w:t>Given the high operational and maintenance costs of the Unit, services are subject to fees based on sample type, analysis type, and instrument usage time.</w:t>
      </w:r>
    </w:p>
    <w:p w14:paraId="3DA6EC55" w14:textId="77777777" w:rsidR="00403CEC" w:rsidRDefault="00403CEC" w:rsidP="00403CEC">
      <w:pPr>
        <w:pStyle w:val="Web"/>
      </w:pPr>
      <w:proofErr w:type="spellStart"/>
      <w:r>
        <w:rPr>
          <w:rStyle w:val="aa"/>
        </w:rPr>
        <w:t>Pricing</w:t>
      </w:r>
      <w:proofErr w:type="spellEnd"/>
      <w:r>
        <w:rPr>
          <w:rStyle w:val="aa"/>
        </w:rPr>
        <w:t>:</w:t>
      </w:r>
    </w:p>
    <w:p w14:paraId="47C55D95" w14:textId="77777777" w:rsidR="00403CEC" w:rsidRPr="00403CEC" w:rsidRDefault="00403CEC" w:rsidP="00403CEC">
      <w:pPr>
        <w:numPr>
          <w:ilvl w:val="0"/>
          <w:numId w:val="17"/>
        </w:numPr>
        <w:spacing w:before="100" w:beforeAutospacing="1" w:after="100" w:afterAutospacing="1" w:line="240" w:lineRule="auto"/>
        <w:rPr>
          <w:lang w:val="en-US"/>
        </w:rPr>
      </w:pPr>
      <w:r w:rsidRPr="00403CEC">
        <w:rPr>
          <w:rStyle w:val="aa"/>
          <w:lang w:val="en-US"/>
        </w:rPr>
        <w:t>AUTH Faculty Members:</w:t>
      </w:r>
      <w:r w:rsidRPr="00403CEC">
        <w:rPr>
          <w:lang w:val="en-US"/>
        </w:rPr>
        <w:t xml:space="preserve"> €10 per sample (infusion tests), €20 per sample (LC-MS with predefined chromatographic method), €40 per sample (method development for molecular identification).</w:t>
      </w:r>
    </w:p>
    <w:p w14:paraId="79A3FBC3" w14:textId="77777777" w:rsidR="00403CEC" w:rsidRPr="00403CEC" w:rsidRDefault="00403CEC" w:rsidP="00403CEC">
      <w:pPr>
        <w:numPr>
          <w:ilvl w:val="0"/>
          <w:numId w:val="17"/>
        </w:numPr>
        <w:spacing w:before="100" w:beforeAutospacing="1" w:after="100" w:afterAutospacing="1" w:line="240" w:lineRule="auto"/>
        <w:rPr>
          <w:lang w:val="en-US"/>
        </w:rPr>
      </w:pPr>
      <w:r w:rsidRPr="00403CEC">
        <w:rPr>
          <w:rStyle w:val="aa"/>
          <w:lang w:val="en-US"/>
        </w:rPr>
        <w:t>Research Institutes and Centers:</w:t>
      </w:r>
      <w:r w:rsidRPr="00403CEC">
        <w:rPr>
          <w:lang w:val="en-US"/>
        </w:rPr>
        <w:t xml:space="preserve"> €20 per sample (infusion tests), €40 per sample (LC-MS with predefined chromatographic method), €60 per sample (method development).</w:t>
      </w:r>
    </w:p>
    <w:p w14:paraId="3D64A142" w14:textId="2739207E" w:rsidR="001E4F55" w:rsidRDefault="00403CEC" w:rsidP="00403CEC">
      <w:pPr>
        <w:numPr>
          <w:ilvl w:val="0"/>
          <w:numId w:val="17"/>
        </w:numPr>
        <w:spacing w:before="100" w:beforeAutospacing="1" w:after="100" w:afterAutospacing="1" w:line="240" w:lineRule="auto"/>
        <w:rPr>
          <w:lang w:val="en-US"/>
        </w:rPr>
      </w:pPr>
      <w:r w:rsidRPr="00403CEC">
        <w:rPr>
          <w:rStyle w:val="aa"/>
          <w:lang w:val="en-US"/>
        </w:rPr>
        <w:t>Private Individuals, Companies, and Other Entities:</w:t>
      </w:r>
      <w:r w:rsidRPr="00403CEC">
        <w:rPr>
          <w:lang w:val="en-US"/>
        </w:rPr>
        <w:t xml:space="preserve"> €60 per sample (infusion tests), €120 per sample (LC-MS with predefined chromatographic method), €140 per sample (method development).</w:t>
      </w:r>
    </w:p>
    <w:p w14:paraId="55A0443C" w14:textId="68D437B5" w:rsidR="00E35F98" w:rsidRPr="00E35F98" w:rsidRDefault="00E35F98" w:rsidP="00403CEC">
      <w:pPr>
        <w:numPr>
          <w:ilvl w:val="0"/>
          <w:numId w:val="17"/>
        </w:numPr>
        <w:spacing w:before="100" w:beforeAutospacing="1" w:after="100" w:afterAutospacing="1" w:line="240" w:lineRule="auto"/>
        <w:rPr>
          <w:lang w:val="en-US"/>
        </w:rPr>
      </w:pPr>
      <w:r>
        <w:rPr>
          <w:rStyle w:val="aa"/>
          <w:lang w:val="en-US"/>
        </w:rPr>
        <w:t>…</w:t>
      </w:r>
      <w:r>
        <w:rPr>
          <w:lang w:val="en-US"/>
        </w:rPr>
        <w:t>…</w:t>
      </w:r>
    </w:p>
    <w:sectPr w:rsidR="00E35F98" w:rsidRPr="00E35F98" w:rsidSect="007842BB">
      <w:pgSz w:w="11906" w:h="16838"/>
      <w:pgMar w:top="709" w:right="991" w:bottom="709"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62D4" w16cex:dateUtc="2022-04-06T16:04:00Z"/>
  <w16cex:commentExtensible w16cex:durableId="25F862B8" w16cex:dateUtc="2022-04-06T16:04:00Z"/>
  <w16cex:commentExtensible w16cex:durableId="26004D1A" w16cex:dateUtc="2022-04-12T16:10:00Z"/>
  <w16cex:commentExtensible w16cex:durableId="25F86388" w16cex:dateUtc="2022-04-06T16:07:00Z"/>
  <w16cex:commentExtensible w16cex:durableId="25F86499" w16cex:dateUtc="2022-04-06T16:12:00Z"/>
  <w16cex:commentExtensible w16cex:durableId="25F864D5" w16cex:dateUtc="2022-04-06T16:13:00Z"/>
  <w16cex:commentExtensible w16cex:durableId="25F86522" w16cex:dateUtc="2022-04-06T16:14:00Z"/>
  <w16cex:commentExtensible w16cex:durableId="25F86556" w16cex:dateUtc="2022-04-06T16:15:00Z"/>
  <w16cex:commentExtensible w16cex:durableId="25F869E2" w16cex:dateUtc="2022-04-06T16:34:00Z"/>
  <w16cex:commentExtensible w16cex:durableId="26005BCA" w16cex:dateUtc="2022-04-12T17:12:00Z"/>
  <w16cex:commentExtensible w16cex:durableId="25F86ADA" w16cex:dateUtc="2022-04-06T16:39:00Z"/>
  <w16cex:commentExtensible w16cex:durableId="25F86B36" w16cex:dateUtc="2022-04-06T16:40:00Z"/>
  <w16cex:commentExtensible w16cex:durableId="26005C02" w16cex:dateUtc="2022-04-12T17:13:00Z"/>
  <w16cex:commentExtensible w16cex:durableId="26005C21" w16cex:dateUtc="2022-04-12T17:14:00Z"/>
  <w16cex:commentExtensible w16cex:durableId="25F86BDF" w16cex:dateUtc="2022-04-06T16:43:00Z"/>
  <w16cex:commentExtensible w16cex:durableId="25F86C2D" w16cex:dateUtc="2022-04-06T16:44:00Z"/>
  <w16cex:commentExtensible w16cex:durableId="25F87288" w16cex:dateUtc="2022-04-06T17:11:00Z"/>
  <w16cex:commentExtensible w16cex:durableId="25F86EA8" w16cex:dateUtc="2022-04-06T16:5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653F"/>
    <w:multiLevelType w:val="hybridMultilevel"/>
    <w:tmpl w:val="F6BE6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0217DE"/>
    <w:multiLevelType w:val="multilevel"/>
    <w:tmpl w:val="66D802F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727466"/>
    <w:multiLevelType w:val="hybridMultilevel"/>
    <w:tmpl w:val="F0A2F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415B0D"/>
    <w:multiLevelType w:val="multilevel"/>
    <w:tmpl w:val="BCB644D6"/>
    <w:lvl w:ilvl="0">
      <w:start w:val="7"/>
      <w:numFmt w:val="decimal"/>
      <w:lvlText w:val="%1"/>
      <w:lvlJc w:val="left"/>
      <w:pPr>
        <w:ind w:left="360" w:hanging="360"/>
      </w:pPr>
      <w:rPr>
        <w:rFonts w:ascii="Times New Roman" w:hAnsi="Times New Roman" w:cs="Times New Roman" w:hint="default"/>
        <w:b/>
        <w:sz w:val="24"/>
      </w:rPr>
    </w:lvl>
    <w:lvl w:ilvl="1">
      <w:start w:val="5"/>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4" w15:restartNumberingAfterBreak="0">
    <w:nsid w:val="315F3653"/>
    <w:multiLevelType w:val="multilevel"/>
    <w:tmpl w:val="B8B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01FCA"/>
    <w:multiLevelType w:val="multilevel"/>
    <w:tmpl w:val="7EBC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B7825"/>
    <w:multiLevelType w:val="multilevel"/>
    <w:tmpl w:val="E6062174"/>
    <w:lvl w:ilvl="0">
      <w:start w:val="6"/>
      <w:numFmt w:val="decimal"/>
      <w:lvlText w:val="%1"/>
      <w:lvlJc w:val="left"/>
      <w:pPr>
        <w:ind w:left="360" w:hanging="360"/>
      </w:pPr>
      <w:rPr>
        <w:rFonts w:hint="default"/>
        <w:b/>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15:restartNumberingAfterBreak="0">
    <w:nsid w:val="37AD2094"/>
    <w:multiLevelType w:val="multilevel"/>
    <w:tmpl w:val="C394A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0655AE"/>
    <w:multiLevelType w:val="multilevel"/>
    <w:tmpl w:val="7016784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D715B2E"/>
    <w:multiLevelType w:val="multilevel"/>
    <w:tmpl w:val="875C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83911"/>
    <w:multiLevelType w:val="hybridMultilevel"/>
    <w:tmpl w:val="23B08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35D59F4"/>
    <w:multiLevelType w:val="hybridMultilevel"/>
    <w:tmpl w:val="61C400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4E3C63"/>
    <w:multiLevelType w:val="multilevel"/>
    <w:tmpl w:val="B8540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CC2132"/>
    <w:multiLevelType w:val="multilevel"/>
    <w:tmpl w:val="754A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D34ED0"/>
    <w:multiLevelType w:val="multilevel"/>
    <w:tmpl w:val="7720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D7953"/>
    <w:multiLevelType w:val="multilevel"/>
    <w:tmpl w:val="9D8ECC98"/>
    <w:lvl w:ilvl="0">
      <w:start w:val="1"/>
      <w:numFmt w:val="decimal"/>
      <w:lvlText w:val="%1."/>
      <w:lvlJc w:val="left"/>
      <w:pPr>
        <w:ind w:left="720" w:hanging="360"/>
      </w:pPr>
      <w:rPr>
        <w:rFonts w:hint="default"/>
        <w:b w:val="0"/>
      </w:rPr>
    </w:lvl>
    <w:lvl w:ilvl="1">
      <w:start w:val="3"/>
      <w:numFmt w:val="decimal"/>
      <w:isLgl/>
      <w:lvlText w:val="%1.%2."/>
      <w:lvlJc w:val="left"/>
      <w:pPr>
        <w:ind w:left="2607"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8F0510C"/>
    <w:multiLevelType w:val="hybridMultilevel"/>
    <w:tmpl w:val="E0A4A3F4"/>
    <w:lvl w:ilvl="0" w:tplc="0408000D">
      <w:start w:val="1"/>
      <w:numFmt w:val="bullet"/>
      <w:lvlText w:val=""/>
      <w:lvlJc w:val="left"/>
      <w:pPr>
        <w:ind w:left="1170" w:hanging="360"/>
      </w:pPr>
      <w:rPr>
        <w:rFonts w:ascii="Wingdings" w:hAnsi="Wingdings" w:hint="default"/>
      </w:rPr>
    </w:lvl>
    <w:lvl w:ilvl="1" w:tplc="04080003" w:tentative="1">
      <w:start w:val="1"/>
      <w:numFmt w:val="bullet"/>
      <w:lvlText w:val="o"/>
      <w:lvlJc w:val="left"/>
      <w:pPr>
        <w:ind w:left="1890" w:hanging="360"/>
      </w:pPr>
      <w:rPr>
        <w:rFonts w:ascii="Courier New" w:hAnsi="Courier New" w:cs="Courier New" w:hint="default"/>
      </w:rPr>
    </w:lvl>
    <w:lvl w:ilvl="2" w:tplc="04080005" w:tentative="1">
      <w:start w:val="1"/>
      <w:numFmt w:val="bullet"/>
      <w:lvlText w:val=""/>
      <w:lvlJc w:val="left"/>
      <w:pPr>
        <w:ind w:left="2610" w:hanging="360"/>
      </w:pPr>
      <w:rPr>
        <w:rFonts w:ascii="Wingdings" w:hAnsi="Wingdings" w:hint="default"/>
      </w:rPr>
    </w:lvl>
    <w:lvl w:ilvl="3" w:tplc="04080001" w:tentative="1">
      <w:start w:val="1"/>
      <w:numFmt w:val="bullet"/>
      <w:lvlText w:val=""/>
      <w:lvlJc w:val="left"/>
      <w:pPr>
        <w:ind w:left="3330" w:hanging="360"/>
      </w:pPr>
      <w:rPr>
        <w:rFonts w:ascii="Symbol" w:hAnsi="Symbol" w:hint="default"/>
      </w:rPr>
    </w:lvl>
    <w:lvl w:ilvl="4" w:tplc="04080003" w:tentative="1">
      <w:start w:val="1"/>
      <w:numFmt w:val="bullet"/>
      <w:lvlText w:val="o"/>
      <w:lvlJc w:val="left"/>
      <w:pPr>
        <w:ind w:left="4050" w:hanging="360"/>
      </w:pPr>
      <w:rPr>
        <w:rFonts w:ascii="Courier New" w:hAnsi="Courier New" w:cs="Courier New" w:hint="default"/>
      </w:rPr>
    </w:lvl>
    <w:lvl w:ilvl="5" w:tplc="04080005" w:tentative="1">
      <w:start w:val="1"/>
      <w:numFmt w:val="bullet"/>
      <w:lvlText w:val=""/>
      <w:lvlJc w:val="left"/>
      <w:pPr>
        <w:ind w:left="4770" w:hanging="360"/>
      </w:pPr>
      <w:rPr>
        <w:rFonts w:ascii="Wingdings" w:hAnsi="Wingdings" w:hint="default"/>
      </w:rPr>
    </w:lvl>
    <w:lvl w:ilvl="6" w:tplc="04080001" w:tentative="1">
      <w:start w:val="1"/>
      <w:numFmt w:val="bullet"/>
      <w:lvlText w:val=""/>
      <w:lvlJc w:val="left"/>
      <w:pPr>
        <w:ind w:left="5490" w:hanging="360"/>
      </w:pPr>
      <w:rPr>
        <w:rFonts w:ascii="Symbol" w:hAnsi="Symbol" w:hint="default"/>
      </w:rPr>
    </w:lvl>
    <w:lvl w:ilvl="7" w:tplc="04080003" w:tentative="1">
      <w:start w:val="1"/>
      <w:numFmt w:val="bullet"/>
      <w:lvlText w:val="o"/>
      <w:lvlJc w:val="left"/>
      <w:pPr>
        <w:ind w:left="6210" w:hanging="360"/>
      </w:pPr>
      <w:rPr>
        <w:rFonts w:ascii="Courier New" w:hAnsi="Courier New" w:cs="Courier New" w:hint="default"/>
      </w:rPr>
    </w:lvl>
    <w:lvl w:ilvl="8" w:tplc="04080005" w:tentative="1">
      <w:start w:val="1"/>
      <w:numFmt w:val="bullet"/>
      <w:lvlText w:val=""/>
      <w:lvlJc w:val="left"/>
      <w:pPr>
        <w:ind w:left="6930" w:hanging="360"/>
      </w:pPr>
      <w:rPr>
        <w:rFonts w:ascii="Wingdings" w:hAnsi="Wingdings" w:hint="default"/>
      </w:rPr>
    </w:lvl>
  </w:abstractNum>
  <w:abstractNum w:abstractNumId="17" w15:restartNumberingAfterBreak="0">
    <w:nsid w:val="7CF345BE"/>
    <w:multiLevelType w:val="multilevel"/>
    <w:tmpl w:val="7E90C298"/>
    <w:lvl w:ilvl="0">
      <w:start w:val="6"/>
      <w:numFmt w:val="decimal"/>
      <w:lvlText w:val="%1"/>
      <w:lvlJc w:val="left"/>
      <w:pPr>
        <w:ind w:left="360" w:hanging="360"/>
      </w:pPr>
      <w:rPr>
        <w:rFonts w:ascii="Times New Roman" w:hAnsi="Times New Roman" w:cs="Times New Roman" w:hint="default"/>
        <w:b/>
        <w:sz w:val="24"/>
      </w:rPr>
    </w:lvl>
    <w:lvl w:ilvl="1">
      <w:start w:val="5"/>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num w:numId="1">
    <w:abstractNumId w:val="11"/>
  </w:num>
  <w:num w:numId="2">
    <w:abstractNumId w:val="15"/>
  </w:num>
  <w:num w:numId="3">
    <w:abstractNumId w:val="1"/>
  </w:num>
  <w:num w:numId="4">
    <w:abstractNumId w:val="0"/>
  </w:num>
  <w:num w:numId="5">
    <w:abstractNumId w:val="10"/>
  </w:num>
  <w:num w:numId="6">
    <w:abstractNumId w:val="7"/>
  </w:num>
  <w:num w:numId="7">
    <w:abstractNumId w:val="13"/>
  </w:num>
  <w:num w:numId="8">
    <w:abstractNumId w:val="16"/>
  </w:num>
  <w:num w:numId="9">
    <w:abstractNumId w:val="17"/>
  </w:num>
  <w:num w:numId="10">
    <w:abstractNumId w:val="3"/>
  </w:num>
  <w:num w:numId="11">
    <w:abstractNumId w:val="6"/>
  </w:num>
  <w:num w:numId="12">
    <w:abstractNumId w:val="8"/>
  </w:num>
  <w:num w:numId="13">
    <w:abstractNumId w:val="5"/>
  </w:num>
  <w:num w:numId="14">
    <w:abstractNumId w:val="12"/>
  </w:num>
  <w:num w:numId="15">
    <w:abstractNumId w:val="9"/>
  </w:num>
  <w:num w:numId="16">
    <w:abstractNumId w:val="4"/>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9C"/>
    <w:rsid w:val="00006FBB"/>
    <w:rsid w:val="00043ED3"/>
    <w:rsid w:val="0005072A"/>
    <w:rsid w:val="0006431F"/>
    <w:rsid w:val="00071480"/>
    <w:rsid w:val="00071683"/>
    <w:rsid w:val="00072A85"/>
    <w:rsid w:val="00074E5D"/>
    <w:rsid w:val="00076A04"/>
    <w:rsid w:val="00085A35"/>
    <w:rsid w:val="00090210"/>
    <w:rsid w:val="000912A7"/>
    <w:rsid w:val="00091448"/>
    <w:rsid w:val="000C5463"/>
    <w:rsid w:val="000D4450"/>
    <w:rsid w:val="000E02ED"/>
    <w:rsid w:val="0011421C"/>
    <w:rsid w:val="00122BC5"/>
    <w:rsid w:val="001234D1"/>
    <w:rsid w:val="00123C13"/>
    <w:rsid w:val="00132CA4"/>
    <w:rsid w:val="0013735C"/>
    <w:rsid w:val="001377D7"/>
    <w:rsid w:val="001432FE"/>
    <w:rsid w:val="00162B81"/>
    <w:rsid w:val="001757ED"/>
    <w:rsid w:val="00182B93"/>
    <w:rsid w:val="001D1B14"/>
    <w:rsid w:val="001D7CD6"/>
    <w:rsid w:val="001E4F55"/>
    <w:rsid w:val="002026FE"/>
    <w:rsid w:val="00220603"/>
    <w:rsid w:val="00233AFA"/>
    <w:rsid w:val="00242196"/>
    <w:rsid w:val="0025222B"/>
    <w:rsid w:val="0027133D"/>
    <w:rsid w:val="00274A5B"/>
    <w:rsid w:val="0027785D"/>
    <w:rsid w:val="00293063"/>
    <w:rsid w:val="002C2BD5"/>
    <w:rsid w:val="002D02DB"/>
    <w:rsid w:val="002D0D1B"/>
    <w:rsid w:val="002D5FBD"/>
    <w:rsid w:val="002E7E58"/>
    <w:rsid w:val="002F359F"/>
    <w:rsid w:val="002F6C98"/>
    <w:rsid w:val="00300AC9"/>
    <w:rsid w:val="00313853"/>
    <w:rsid w:val="00316ABF"/>
    <w:rsid w:val="00331B87"/>
    <w:rsid w:val="003327A9"/>
    <w:rsid w:val="00343204"/>
    <w:rsid w:val="003445B5"/>
    <w:rsid w:val="003449D0"/>
    <w:rsid w:val="003642DE"/>
    <w:rsid w:val="003709E3"/>
    <w:rsid w:val="00372A9A"/>
    <w:rsid w:val="00373B3E"/>
    <w:rsid w:val="0037769D"/>
    <w:rsid w:val="003D788A"/>
    <w:rsid w:val="003E06BB"/>
    <w:rsid w:val="00403CEC"/>
    <w:rsid w:val="00425EE4"/>
    <w:rsid w:val="004355BA"/>
    <w:rsid w:val="00442E31"/>
    <w:rsid w:val="00455551"/>
    <w:rsid w:val="00456E21"/>
    <w:rsid w:val="0047248D"/>
    <w:rsid w:val="00494226"/>
    <w:rsid w:val="004A6581"/>
    <w:rsid w:val="004A67D6"/>
    <w:rsid w:val="004A6E04"/>
    <w:rsid w:val="004B201E"/>
    <w:rsid w:val="004D497C"/>
    <w:rsid w:val="004D7CD2"/>
    <w:rsid w:val="004E0A5E"/>
    <w:rsid w:val="005212CB"/>
    <w:rsid w:val="005366CD"/>
    <w:rsid w:val="00536E85"/>
    <w:rsid w:val="00553686"/>
    <w:rsid w:val="00566D0D"/>
    <w:rsid w:val="00575063"/>
    <w:rsid w:val="00580DAC"/>
    <w:rsid w:val="005857F2"/>
    <w:rsid w:val="00591583"/>
    <w:rsid w:val="005A0AD0"/>
    <w:rsid w:val="005A4BF1"/>
    <w:rsid w:val="005C0A90"/>
    <w:rsid w:val="005D55F2"/>
    <w:rsid w:val="005F39CF"/>
    <w:rsid w:val="005F7E65"/>
    <w:rsid w:val="00606BD2"/>
    <w:rsid w:val="00620955"/>
    <w:rsid w:val="00626943"/>
    <w:rsid w:val="0062776C"/>
    <w:rsid w:val="00631971"/>
    <w:rsid w:val="006546F0"/>
    <w:rsid w:val="00660A87"/>
    <w:rsid w:val="006724CF"/>
    <w:rsid w:val="006829BD"/>
    <w:rsid w:val="0068452D"/>
    <w:rsid w:val="006865B0"/>
    <w:rsid w:val="006A543E"/>
    <w:rsid w:val="006C29B4"/>
    <w:rsid w:val="006D6D1F"/>
    <w:rsid w:val="006E26B5"/>
    <w:rsid w:val="0070073A"/>
    <w:rsid w:val="00705853"/>
    <w:rsid w:val="007178D8"/>
    <w:rsid w:val="007216E7"/>
    <w:rsid w:val="00723841"/>
    <w:rsid w:val="007457C7"/>
    <w:rsid w:val="00746CB0"/>
    <w:rsid w:val="007545FA"/>
    <w:rsid w:val="00755654"/>
    <w:rsid w:val="00763643"/>
    <w:rsid w:val="00775B89"/>
    <w:rsid w:val="007842BB"/>
    <w:rsid w:val="00793D2F"/>
    <w:rsid w:val="007B18B5"/>
    <w:rsid w:val="007B5209"/>
    <w:rsid w:val="007B7654"/>
    <w:rsid w:val="007B7DE0"/>
    <w:rsid w:val="007C114E"/>
    <w:rsid w:val="007F69DA"/>
    <w:rsid w:val="00806619"/>
    <w:rsid w:val="00811F11"/>
    <w:rsid w:val="008141E4"/>
    <w:rsid w:val="008160B1"/>
    <w:rsid w:val="008172A1"/>
    <w:rsid w:val="00830822"/>
    <w:rsid w:val="0084419A"/>
    <w:rsid w:val="00846C24"/>
    <w:rsid w:val="0087086B"/>
    <w:rsid w:val="00872D41"/>
    <w:rsid w:val="00873578"/>
    <w:rsid w:val="00873DB6"/>
    <w:rsid w:val="00882185"/>
    <w:rsid w:val="008A66D9"/>
    <w:rsid w:val="008B6AAE"/>
    <w:rsid w:val="008B73CF"/>
    <w:rsid w:val="008C6B35"/>
    <w:rsid w:val="008C7BB5"/>
    <w:rsid w:val="008D1593"/>
    <w:rsid w:val="008D7709"/>
    <w:rsid w:val="008E0427"/>
    <w:rsid w:val="009107F1"/>
    <w:rsid w:val="00932100"/>
    <w:rsid w:val="00943800"/>
    <w:rsid w:val="009539F1"/>
    <w:rsid w:val="009568EA"/>
    <w:rsid w:val="00963645"/>
    <w:rsid w:val="009659F6"/>
    <w:rsid w:val="00965A3E"/>
    <w:rsid w:val="009675B4"/>
    <w:rsid w:val="00972D2D"/>
    <w:rsid w:val="0097778A"/>
    <w:rsid w:val="009A054F"/>
    <w:rsid w:val="009B7CB0"/>
    <w:rsid w:val="009C4007"/>
    <w:rsid w:val="009C4BA8"/>
    <w:rsid w:val="009D158E"/>
    <w:rsid w:val="009D3D21"/>
    <w:rsid w:val="009E6E0B"/>
    <w:rsid w:val="009F0C06"/>
    <w:rsid w:val="00A01512"/>
    <w:rsid w:val="00A1540F"/>
    <w:rsid w:val="00A3419D"/>
    <w:rsid w:val="00A4775C"/>
    <w:rsid w:val="00A627F1"/>
    <w:rsid w:val="00A66DF4"/>
    <w:rsid w:val="00A91723"/>
    <w:rsid w:val="00A91BE7"/>
    <w:rsid w:val="00AA2909"/>
    <w:rsid w:val="00AC5273"/>
    <w:rsid w:val="00AC6C61"/>
    <w:rsid w:val="00AE2186"/>
    <w:rsid w:val="00AE3D67"/>
    <w:rsid w:val="00AE7B41"/>
    <w:rsid w:val="00B06C63"/>
    <w:rsid w:val="00B11D7A"/>
    <w:rsid w:val="00B1472F"/>
    <w:rsid w:val="00B23CB5"/>
    <w:rsid w:val="00B409A2"/>
    <w:rsid w:val="00B60205"/>
    <w:rsid w:val="00B71060"/>
    <w:rsid w:val="00B76EF9"/>
    <w:rsid w:val="00B86D1C"/>
    <w:rsid w:val="00BA7D65"/>
    <w:rsid w:val="00BC6B12"/>
    <w:rsid w:val="00BD17AA"/>
    <w:rsid w:val="00BE01C2"/>
    <w:rsid w:val="00BF1FF2"/>
    <w:rsid w:val="00C01664"/>
    <w:rsid w:val="00C070DA"/>
    <w:rsid w:val="00C11DB8"/>
    <w:rsid w:val="00C45494"/>
    <w:rsid w:val="00C53269"/>
    <w:rsid w:val="00C53898"/>
    <w:rsid w:val="00C811B8"/>
    <w:rsid w:val="00C83CB6"/>
    <w:rsid w:val="00C8431D"/>
    <w:rsid w:val="00C910FB"/>
    <w:rsid w:val="00C9393F"/>
    <w:rsid w:val="00CA6A45"/>
    <w:rsid w:val="00CC274B"/>
    <w:rsid w:val="00CD1C59"/>
    <w:rsid w:val="00CD1FA4"/>
    <w:rsid w:val="00CD5832"/>
    <w:rsid w:val="00CF131C"/>
    <w:rsid w:val="00CF717C"/>
    <w:rsid w:val="00D060DC"/>
    <w:rsid w:val="00D067FD"/>
    <w:rsid w:val="00D1609B"/>
    <w:rsid w:val="00D40817"/>
    <w:rsid w:val="00D42AFA"/>
    <w:rsid w:val="00D5216F"/>
    <w:rsid w:val="00D53C6B"/>
    <w:rsid w:val="00D54A80"/>
    <w:rsid w:val="00D65E4D"/>
    <w:rsid w:val="00D75605"/>
    <w:rsid w:val="00D76E59"/>
    <w:rsid w:val="00D810E0"/>
    <w:rsid w:val="00D83A69"/>
    <w:rsid w:val="00DA3ED4"/>
    <w:rsid w:val="00DB3326"/>
    <w:rsid w:val="00DC7D4B"/>
    <w:rsid w:val="00DD00A4"/>
    <w:rsid w:val="00DF2120"/>
    <w:rsid w:val="00E02E2A"/>
    <w:rsid w:val="00E1380C"/>
    <w:rsid w:val="00E21506"/>
    <w:rsid w:val="00E35F98"/>
    <w:rsid w:val="00E3623E"/>
    <w:rsid w:val="00E367E3"/>
    <w:rsid w:val="00E3689C"/>
    <w:rsid w:val="00E62C49"/>
    <w:rsid w:val="00E6574F"/>
    <w:rsid w:val="00E83CFA"/>
    <w:rsid w:val="00EA370D"/>
    <w:rsid w:val="00EA4E94"/>
    <w:rsid w:val="00EA7DA0"/>
    <w:rsid w:val="00EB01E7"/>
    <w:rsid w:val="00EC244B"/>
    <w:rsid w:val="00EC6D8F"/>
    <w:rsid w:val="00EC7CB6"/>
    <w:rsid w:val="00ED6B6C"/>
    <w:rsid w:val="00EE2CA3"/>
    <w:rsid w:val="00EF13A2"/>
    <w:rsid w:val="00EF367F"/>
    <w:rsid w:val="00EF67CE"/>
    <w:rsid w:val="00EF720B"/>
    <w:rsid w:val="00F004D4"/>
    <w:rsid w:val="00F06ACC"/>
    <w:rsid w:val="00F11BCB"/>
    <w:rsid w:val="00F12334"/>
    <w:rsid w:val="00F12ABD"/>
    <w:rsid w:val="00F23912"/>
    <w:rsid w:val="00F2398F"/>
    <w:rsid w:val="00F30377"/>
    <w:rsid w:val="00F472EB"/>
    <w:rsid w:val="00F532A6"/>
    <w:rsid w:val="00F55130"/>
    <w:rsid w:val="00F6750E"/>
    <w:rsid w:val="00F81FCA"/>
    <w:rsid w:val="00F900C9"/>
    <w:rsid w:val="00FD4504"/>
    <w:rsid w:val="00FD69D5"/>
    <w:rsid w:val="00FE5F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B302"/>
  <w15:docId w15:val="{71AB55D5-FFE6-4B61-BB0B-A8FAE539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Char"/>
    <w:uiPriority w:val="9"/>
    <w:qFormat/>
    <w:rsid w:val="00403CE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403CE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955"/>
    <w:pPr>
      <w:ind w:left="720"/>
      <w:contextualSpacing/>
    </w:pPr>
  </w:style>
  <w:style w:type="table" w:styleId="a4">
    <w:name w:val="Table Grid"/>
    <w:basedOn w:val="a1"/>
    <w:uiPriority w:val="59"/>
    <w:rsid w:val="0013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C6B35"/>
    <w:rPr>
      <w:rFonts w:ascii="TimesNewRoman" w:hAnsi="TimesNewRoman" w:hint="default"/>
      <w:b w:val="0"/>
      <w:bCs w:val="0"/>
      <w:i w:val="0"/>
      <w:iCs w:val="0"/>
      <w:color w:val="000000"/>
      <w:sz w:val="24"/>
      <w:szCs w:val="24"/>
    </w:rPr>
  </w:style>
  <w:style w:type="character" w:styleId="a5">
    <w:name w:val="annotation reference"/>
    <w:basedOn w:val="a0"/>
    <w:uiPriority w:val="99"/>
    <w:semiHidden/>
    <w:unhideWhenUsed/>
    <w:rsid w:val="002D0D1B"/>
    <w:rPr>
      <w:sz w:val="16"/>
      <w:szCs w:val="16"/>
    </w:rPr>
  </w:style>
  <w:style w:type="paragraph" w:styleId="a6">
    <w:name w:val="annotation text"/>
    <w:basedOn w:val="a"/>
    <w:link w:val="Char"/>
    <w:uiPriority w:val="99"/>
    <w:semiHidden/>
    <w:unhideWhenUsed/>
    <w:rsid w:val="002D0D1B"/>
    <w:pPr>
      <w:spacing w:line="240" w:lineRule="auto"/>
    </w:pPr>
    <w:rPr>
      <w:sz w:val="20"/>
      <w:szCs w:val="20"/>
    </w:rPr>
  </w:style>
  <w:style w:type="character" w:customStyle="1" w:styleId="Char">
    <w:name w:val="Κείμενο σχολίου Char"/>
    <w:basedOn w:val="a0"/>
    <w:link w:val="a6"/>
    <w:uiPriority w:val="99"/>
    <w:semiHidden/>
    <w:rsid w:val="002D0D1B"/>
    <w:rPr>
      <w:sz w:val="20"/>
      <w:szCs w:val="20"/>
    </w:rPr>
  </w:style>
  <w:style w:type="paragraph" w:styleId="a7">
    <w:name w:val="annotation subject"/>
    <w:basedOn w:val="a6"/>
    <w:next w:val="a6"/>
    <w:link w:val="Char0"/>
    <w:uiPriority w:val="99"/>
    <w:semiHidden/>
    <w:unhideWhenUsed/>
    <w:rsid w:val="002D0D1B"/>
    <w:rPr>
      <w:b/>
      <w:bCs/>
    </w:rPr>
  </w:style>
  <w:style w:type="character" w:customStyle="1" w:styleId="Char0">
    <w:name w:val="Θέμα σχολίου Char"/>
    <w:basedOn w:val="Char"/>
    <w:link w:val="a7"/>
    <w:uiPriority w:val="99"/>
    <w:semiHidden/>
    <w:rsid w:val="002D0D1B"/>
    <w:rPr>
      <w:b/>
      <w:bCs/>
      <w:sz w:val="20"/>
      <w:szCs w:val="20"/>
    </w:rPr>
  </w:style>
  <w:style w:type="paragraph" w:styleId="a8">
    <w:name w:val="Revision"/>
    <w:hidden/>
    <w:uiPriority w:val="99"/>
    <w:semiHidden/>
    <w:rsid w:val="0062776C"/>
    <w:pPr>
      <w:spacing w:after="0" w:line="240" w:lineRule="auto"/>
    </w:pPr>
  </w:style>
  <w:style w:type="character" w:styleId="-">
    <w:name w:val="Hyperlink"/>
    <w:uiPriority w:val="99"/>
    <w:unhideWhenUsed/>
    <w:rsid w:val="0062776C"/>
    <w:rPr>
      <w:color w:val="0000FF"/>
      <w:u w:val="single"/>
    </w:rPr>
  </w:style>
  <w:style w:type="character" w:customStyle="1" w:styleId="1">
    <w:name w:val="Ανεπίλυτη αναφορά1"/>
    <w:basedOn w:val="a0"/>
    <w:uiPriority w:val="99"/>
    <w:semiHidden/>
    <w:unhideWhenUsed/>
    <w:rsid w:val="002D5FBD"/>
    <w:rPr>
      <w:color w:val="605E5C"/>
      <w:shd w:val="clear" w:color="auto" w:fill="E1DFDD"/>
    </w:rPr>
  </w:style>
  <w:style w:type="paragraph" w:styleId="a9">
    <w:name w:val="Balloon Text"/>
    <w:basedOn w:val="a"/>
    <w:link w:val="Char1"/>
    <w:uiPriority w:val="99"/>
    <w:semiHidden/>
    <w:unhideWhenUsed/>
    <w:rsid w:val="00EA370D"/>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EA370D"/>
    <w:rPr>
      <w:rFonts w:ascii="Segoe UI" w:hAnsi="Segoe UI" w:cs="Segoe UI"/>
      <w:sz w:val="18"/>
      <w:szCs w:val="18"/>
    </w:rPr>
  </w:style>
  <w:style w:type="character" w:customStyle="1" w:styleId="2">
    <w:name w:val="Ανεπίλυτη αναφορά2"/>
    <w:basedOn w:val="a0"/>
    <w:uiPriority w:val="99"/>
    <w:semiHidden/>
    <w:unhideWhenUsed/>
    <w:rsid w:val="008141E4"/>
    <w:rPr>
      <w:color w:val="605E5C"/>
      <w:shd w:val="clear" w:color="auto" w:fill="E1DFDD"/>
    </w:rPr>
  </w:style>
  <w:style w:type="character" w:styleId="-0">
    <w:name w:val="FollowedHyperlink"/>
    <w:basedOn w:val="a0"/>
    <w:uiPriority w:val="99"/>
    <w:semiHidden/>
    <w:unhideWhenUsed/>
    <w:rsid w:val="00071683"/>
    <w:rPr>
      <w:color w:val="800080" w:themeColor="followedHyperlink"/>
      <w:u w:val="single"/>
    </w:rPr>
  </w:style>
  <w:style w:type="character" w:customStyle="1" w:styleId="3Char">
    <w:name w:val="Επικεφαλίδα 3 Char"/>
    <w:basedOn w:val="a0"/>
    <w:link w:val="3"/>
    <w:uiPriority w:val="9"/>
    <w:rsid w:val="00403CEC"/>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403CEC"/>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403CE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403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2886">
      <w:bodyDiv w:val="1"/>
      <w:marLeft w:val="0"/>
      <w:marRight w:val="0"/>
      <w:marTop w:val="0"/>
      <w:marBottom w:val="0"/>
      <w:divBdr>
        <w:top w:val="none" w:sz="0" w:space="0" w:color="auto"/>
        <w:left w:val="none" w:sz="0" w:space="0" w:color="auto"/>
        <w:bottom w:val="none" w:sz="0" w:space="0" w:color="auto"/>
        <w:right w:val="none" w:sz="0" w:space="0" w:color="auto"/>
      </w:divBdr>
    </w:div>
    <w:div w:id="502286911">
      <w:bodyDiv w:val="1"/>
      <w:marLeft w:val="0"/>
      <w:marRight w:val="0"/>
      <w:marTop w:val="0"/>
      <w:marBottom w:val="0"/>
      <w:divBdr>
        <w:top w:val="none" w:sz="0" w:space="0" w:color="auto"/>
        <w:left w:val="none" w:sz="0" w:space="0" w:color="auto"/>
        <w:bottom w:val="none" w:sz="0" w:space="0" w:color="auto"/>
        <w:right w:val="none" w:sz="0" w:space="0" w:color="auto"/>
      </w:divBdr>
    </w:div>
    <w:div w:id="630088349">
      <w:bodyDiv w:val="1"/>
      <w:marLeft w:val="0"/>
      <w:marRight w:val="0"/>
      <w:marTop w:val="0"/>
      <w:marBottom w:val="0"/>
      <w:divBdr>
        <w:top w:val="none" w:sz="0" w:space="0" w:color="auto"/>
        <w:left w:val="none" w:sz="0" w:space="0" w:color="auto"/>
        <w:bottom w:val="none" w:sz="0" w:space="0" w:color="auto"/>
        <w:right w:val="none" w:sz="0" w:space="0" w:color="auto"/>
      </w:divBdr>
    </w:div>
    <w:div w:id="660891843">
      <w:bodyDiv w:val="1"/>
      <w:marLeft w:val="0"/>
      <w:marRight w:val="0"/>
      <w:marTop w:val="0"/>
      <w:marBottom w:val="0"/>
      <w:divBdr>
        <w:top w:val="none" w:sz="0" w:space="0" w:color="auto"/>
        <w:left w:val="none" w:sz="0" w:space="0" w:color="auto"/>
        <w:bottom w:val="none" w:sz="0" w:space="0" w:color="auto"/>
        <w:right w:val="none" w:sz="0" w:space="0" w:color="auto"/>
      </w:divBdr>
    </w:div>
    <w:div w:id="822821468">
      <w:bodyDiv w:val="1"/>
      <w:marLeft w:val="0"/>
      <w:marRight w:val="0"/>
      <w:marTop w:val="0"/>
      <w:marBottom w:val="0"/>
      <w:divBdr>
        <w:top w:val="none" w:sz="0" w:space="0" w:color="auto"/>
        <w:left w:val="none" w:sz="0" w:space="0" w:color="auto"/>
        <w:bottom w:val="none" w:sz="0" w:space="0" w:color="auto"/>
        <w:right w:val="none" w:sz="0" w:space="0" w:color="auto"/>
      </w:divBdr>
    </w:div>
    <w:div w:id="979698058">
      <w:bodyDiv w:val="1"/>
      <w:marLeft w:val="0"/>
      <w:marRight w:val="0"/>
      <w:marTop w:val="0"/>
      <w:marBottom w:val="0"/>
      <w:divBdr>
        <w:top w:val="none" w:sz="0" w:space="0" w:color="auto"/>
        <w:left w:val="none" w:sz="0" w:space="0" w:color="auto"/>
        <w:bottom w:val="none" w:sz="0" w:space="0" w:color="auto"/>
        <w:right w:val="none" w:sz="0" w:space="0" w:color="auto"/>
      </w:divBdr>
    </w:div>
    <w:div w:id="1011833057">
      <w:bodyDiv w:val="1"/>
      <w:marLeft w:val="0"/>
      <w:marRight w:val="0"/>
      <w:marTop w:val="0"/>
      <w:marBottom w:val="0"/>
      <w:divBdr>
        <w:top w:val="none" w:sz="0" w:space="0" w:color="auto"/>
        <w:left w:val="none" w:sz="0" w:space="0" w:color="auto"/>
        <w:bottom w:val="none" w:sz="0" w:space="0" w:color="auto"/>
        <w:right w:val="none" w:sz="0" w:space="0" w:color="auto"/>
      </w:divBdr>
    </w:div>
    <w:div w:id="1298100180">
      <w:bodyDiv w:val="1"/>
      <w:marLeft w:val="0"/>
      <w:marRight w:val="0"/>
      <w:marTop w:val="0"/>
      <w:marBottom w:val="0"/>
      <w:divBdr>
        <w:top w:val="none" w:sz="0" w:space="0" w:color="auto"/>
        <w:left w:val="none" w:sz="0" w:space="0" w:color="auto"/>
        <w:bottom w:val="none" w:sz="0" w:space="0" w:color="auto"/>
        <w:right w:val="none" w:sz="0" w:space="0" w:color="auto"/>
      </w:divBdr>
    </w:div>
    <w:div w:id="1486359409">
      <w:bodyDiv w:val="1"/>
      <w:marLeft w:val="0"/>
      <w:marRight w:val="0"/>
      <w:marTop w:val="0"/>
      <w:marBottom w:val="0"/>
      <w:divBdr>
        <w:top w:val="none" w:sz="0" w:space="0" w:color="auto"/>
        <w:left w:val="none" w:sz="0" w:space="0" w:color="auto"/>
        <w:bottom w:val="none" w:sz="0" w:space="0" w:color="auto"/>
        <w:right w:val="none" w:sz="0" w:space="0" w:color="auto"/>
      </w:divBdr>
    </w:div>
    <w:div w:id="1561210324">
      <w:bodyDiv w:val="1"/>
      <w:marLeft w:val="0"/>
      <w:marRight w:val="0"/>
      <w:marTop w:val="0"/>
      <w:marBottom w:val="0"/>
      <w:divBdr>
        <w:top w:val="none" w:sz="0" w:space="0" w:color="auto"/>
        <w:left w:val="none" w:sz="0" w:space="0" w:color="auto"/>
        <w:bottom w:val="none" w:sz="0" w:space="0" w:color="auto"/>
        <w:right w:val="none" w:sz="0" w:space="0" w:color="auto"/>
      </w:divBdr>
    </w:div>
    <w:div w:id="1683822567">
      <w:bodyDiv w:val="1"/>
      <w:marLeft w:val="0"/>
      <w:marRight w:val="0"/>
      <w:marTop w:val="0"/>
      <w:marBottom w:val="0"/>
      <w:divBdr>
        <w:top w:val="none" w:sz="0" w:space="0" w:color="auto"/>
        <w:left w:val="none" w:sz="0" w:space="0" w:color="auto"/>
        <w:bottom w:val="none" w:sz="0" w:space="0" w:color="auto"/>
        <w:right w:val="none" w:sz="0" w:space="0" w:color="auto"/>
      </w:divBdr>
    </w:div>
    <w:div w:id="20567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lab@cheng.auth.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sii-speclab.cheng.auth.gr/drupal/el/infrastructureUpc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oking-emde.auth.g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uth.gr"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hyperlink" Target="http://lsii-speclab.cheng.auth.gr/drupal/el/infrastructureUpcl"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BDF0D7250E28FB4BBFB466B4C3D3C6AD" ma:contentTypeVersion="11" ma:contentTypeDescription="Δημιουργία νέου εγγράφου" ma:contentTypeScope="" ma:versionID="0c3a714d87685fe76a47cae4f62f4a3e">
  <xsd:schema xmlns:xsd="http://www.w3.org/2001/XMLSchema" xmlns:xs="http://www.w3.org/2001/XMLSchema" xmlns:p="http://schemas.microsoft.com/office/2006/metadata/properties" xmlns:ns3="abbfa40f-1946-4bd1-870f-590d81bec28e" targetNamespace="http://schemas.microsoft.com/office/2006/metadata/properties" ma:root="true" ma:fieldsID="871cf16bc3c4c163cfebe541ec35cb79" ns3:_="">
    <xsd:import namespace="abbfa40f-1946-4bd1-870f-590d81bec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a40f-1946-4bd1-870f-590d81bec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D317-67F6-42D6-BC8B-25AA2CC43B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904954-46F0-4B46-B715-FDCE5B54F9D2}">
  <ds:schemaRefs>
    <ds:schemaRef ds:uri="http://schemas.microsoft.com/sharepoint/v3/contenttype/forms"/>
  </ds:schemaRefs>
</ds:datastoreItem>
</file>

<file path=customXml/itemProps3.xml><?xml version="1.0" encoding="utf-8"?>
<ds:datastoreItem xmlns:ds="http://schemas.openxmlformats.org/officeDocument/2006/customXml" ds:itemID="{6BDB59FA-409B-4485-84BD-3F8F3B5A4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fa40f-1946-4bd1-870f-590d81bec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5080A-3DB6-41AA-9DA8-8A0BEE8C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855</Words>
  <Characters>5691</Characters>
  <Application>Microsoft Office Word</Application>
  <DocSecurity>0</DocSecurity>
  <Lines>105</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Δημήτρης Καρφαρίδης</cp:lastModifiedBy>
  <cp:revision>4</cp:revision>
  <dcterms:created xsi:type="dcterms:W3CDTF">2025-03-17T08:20:00Z</dcterms:created>
  <dcterms:modified xsi:type="dcterms:W3CDTF">2025-03-17T08:29:00Z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0x010100BDF0D7250E28FB4BBFB466B4C3D3C6AD</vt:lpwstr>
  </property>
  <property fmtid="{D5CDD505-2E9C-101B-9397-08002B2CF9AE}" pid="3" name="GrammarlyDocumentId">
    <vt:lpwstr>5692016ba77dfb99d507c85fbef1bf906e3611e9e8db48b700ebebf7553db69e</vt:lpwstr>
  </property>
</Properties>
</file>